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06BA"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Analýza vplyvov na rozpočet verejnej správy,</w:t>
      </w:r>
    </w:p>
    <w:p w14:paraId="4D66CB76" w14:textId="77777777"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na zamestnanosť vo verejnej správe a financovanie návrhu</w:t>
      </w:r>
    </w:p>
    <w:p w14:paraId="7B98490D" w14:textId="77777777" w:rsidR="00E963A3" w:rsidRPr="007B7470" w:rsidRDefault="00E963A3" w:rsidP="007D5748">
      <w:pPr>
        <w:spacing w:after="0" w:line="240" w:lineRule="auto"/>
        <w:jc w:val="right"/>
        <w:rPr>
          <w:rFonts w:ascii="Times New Roman" w:eastAsia="Times New Roman" w:hAnsi="Times New Roman" w:cs="Times New Roman"/>
          <w:b/>
          <w:bCs/>
          <w:sz w:val="24"/>
          <w:szCs w:val="24"/>
          <w:lang w:eastAsia="sk-SK"/>
        </w:rPr>
      </w:pPr>
    </w:p>
    <w:p w14:paraId="1C377A1A" w14:textId="77777777" w:rsidR="005307FC" w:rsidRPr="007B7470" w:rsidRDefault="005307FC" w:rsidP="007D5748">
      <w:pPr>
        <w:spacing w:after="0" w:line="240" w:lineRule="auto"/>
        <w:jc w:val="right"/>
        <w:rPr>
          <w:rFonts w:ascii="Times New Roman" w:eastAsia="Times New Roman" w:hAnsi="Times New Roman" w:cs="Times New Roman"/>
          <w:b/>
          <w:bCs/>
          <w:sz w:val="24"/>
          <w:szCs w:val="24"/>
          <w:lang w:eastAsia="sk-SK"/>
        </w:rPr>
      </w:pPr>
    </w:p>
    <w:p w14:paraId="1753ED06" w14:textId="77777777" w:rsidR="00E963A3" w:rsidRPr="007B7470" w:rsidRDefault="00E963A3" w:rsidP="00212894">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 Zhrnutie vplyvov na rozpočet verejnej správy v návrhu</w:t>
      </w:r>
    </w:p>
    <w:p w14:paraId="09B8ADCA" w14:textId="77777777"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Tabuľka č. 1</w:t>
      </w:r>
      <w:r w:rsidR="001F624A" w:rsidRPr="007B7470">
        <w:rPr>
          <w:rFonts w:ascii="Times New Roman" w:eastAsia="Times New Roman" w:hAnsi="Times New Roman" w:cs="Times New Roman"/>
          <w:sz w:val="20"/>
          <w:szCs w:val="20"/>
          <w:lang w:eastAsia="sk-SK"/>
        </w:rPr>
        <w:t>/A</w:t>
      </w:r>
      <w:r w:rsidRPr="007B7470">
        <w:rPr>
          <w:rFonts w:ascii="Times New Roman" w:eastAsia="Times New Roman" w:hAnsi="Times New Roman" w:cs="Times New Roman"/>
          <w:sz w:val="20"/>
          <w:szCs w:val="20"/>
          <w:lang w:eastAsia="sk-SK"/>
        </w:rPr>
        <w:t xml:space="preserve">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267"/>
      </w:tblGrid>
      <w:tr w:rsidR="007D5748" w:rsidRPr="007B7470" w14:paraId="1C739BB4" w14:textId="77777777" w:rsidTr="002B63FD">
        <w:trPr>
          <w:cantSplit/>
          <w:trHeight w:val="194"/>
          <w:jc w:val="center"/>
        </w:trPr>
        <w:tc>
          <w:tcPr>
            <w:tcW w:w="4661" w:type="dxa"/>
            <w:vMerge w:val="restart"/>
            <w:shd w:val="clear" w:color="auto" w:fill="BFBFBF" w:themeFill="background1" w:themeFillShade="BF"/>
            <w:vAlign w:val="center"/>
          </w:tcPr>
          <w:p w14:paraId="0CEFD11D"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bookmarkStart w:id="0" w:name="OLE_LINK1"/>
            <w:r w:rsidRPr="007B7470">
              <w:rPr>
                <w:rFonts w:ascii="Times New Roman" w:eastAsia="Times New Roman" w:hAnsi="Times New Roman" w:cs="Times New Roman"/>
                <w:b/>
                <w:bCs/>
                <w:sz w:val="24"/>
                <w:szCs w:val="24"/>
                <w:lang w:eastAsia="sk-SK"/>
              </w:rPr>
              <w:t>Vplyvy na rozpočet verejnej správy</w:t>
            </w:r>
          </w:p>
        </w:tc>
        <w:tc>
          <w:tcPr>
            <w:tcW w:w="5068" w:type="dxa"/>
            <w:gridSpan w:val="4"/>
            <w:shd w:val="clear" w:color="auto" w:fill="BFBFBF" w:themeFill="background1" w:themeFillShade="BF"/>
            <w:vAlign w:val="center"/>
          </w:tcPr>
          <w:p w14:paraId="6735F7E3"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 (v eurách)</w:t>
            </w:r>
          </w:p>
        </w:tc>
      </w:tr>
      <w:tr w:rsidR="00000287" w:rsidRPr="007B7470" w14:paraId="0FCA65CF" w14:textId="77777777" w:rsidTr="002B63FD">
        <w:trPr>
          <w:cantSplit/>
          <w:trHeight w:val="70"/>
          <w:jc w:val="center"/>
        </w:trPr>
        <w:tc>
          <w:tcPr>
            <w:tcW w:w="4661" w:type="dxa"/>
            <w:vMerge/>
            <w:shd w:val="clear" w:color="auto" w:fill="BFBFBF" w:themeFill="background1" w:themeFillShade="BF"/>
            <w:vAlign w:val="center"/>
          </w:tcPr>
          <w:p w14:paraId="1A2912DF"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p>
        </w:tc>
        <w:tc>
          <w:tcPr>
            <w:tcW w:w="1267" w:type="dxa"/>
            <w:shd w:val="clear" w:color="auto" w:fill="BFBFBF" w:themeFill="background1" w:themeFillShade="BF"/>
            <w:vAlign w:val="center"/>
          </w:tcPr>
          <w:p w14:paraId="34C5BD9E"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804E16">
              <w:rPr>
                <w:rFonts w:ascii="Times New Roman" w:eastAsia="Times New Roman" w:hAnsi="Times New Roman" w:cs="Times New Roman"/>
                <w:b/>
                <w:bCs/>
                <w:sz w:val="20"/>
                <w:szCs w:val="20"/>
                <w:lang w:eastAsia="sk-SK"/>
              </w:rPr>
              <w:t>2023</w:t>
            </w:r>
          </w:p>
        </w:tc>
        <w:tc>
          <w:tcPr>
            <w:tcW w:w="1267" w:type="dxa"/>
            <w:shd w:val="clear" w:color="auto" w:fill="BFBFBF" w:themeFill="background1" w:themeFillShade="BF"/>
            <w:vAlign w:val="center"/>
          </w:tcPr>
          <w:p w14:paraId="2108309D"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804E16">
              <w:rPr>
                <w:rFonts w:ascii="Times New Roman" w:eastAsia="Times New Roman" w:hAnsi="Times New Roman" w:cs="Times New Roman"/>
                <w:b/>
                <w:bCs/>
                <w:sz w:val="20"/>
                <w:szCs w:val="20"/>
                <w:lang w:eastAsia="sk-SK"/>
              </w:rPr>
              <w:t>2024</w:t>
            </w:r>
          </w:p>
        </w:tc>
        <w:tc>
          <w:tcPr>
            <w:tcW w:w="1267" w:type="dxa"/>
            <w:shd w:val="clear" w:color="auto" w:fill="BFBFBF" w:themeFill="background1" w:themeFillShade="BF"/>
            <w:vAlign w:val="center"/>
          </w:tcPr>
          <w:p w14:paraId="523DC52F"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804E16">
              <w:rPr>
                <w:rFonts w:ascii="Times New Roman" w:eastAsia="Times New Roman" w:hAnsi="Times New Roman" w:cs="Times New Roman"/>
                <w:b/>
                <w:bCs/>
                <w:sz w:val="20"/>
                <w:szCs w:val="20"/>
                <w:lang w:eastAsia="sk-SK"/>
              </w:rPr>
              <w:t>2025</w:t>
            </w:r>
          </w:p>
        </w:tc>
        <w:tc>
          <w:tcPr>
            <w:tcW w:w="1267" w:type="dxa"/>
            <w:shd w:val="clear" w:color="auto" w:fill="BFBFBF" w:themeFill="background1" w:themeFillShade="BF"/>
            <w:vAlign w:val="center"/>
          </w:tcPr>
          <w:p w14:paraId="26C28739"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804E16">
              <w:rPr>
                <w:rFonts w:ascii="Times New Roman" w:eastAsia="Times New Roman" w:hAnsi="Times New Roman" w:cs="Times New Roman"/>
                <w:b/>
                <w:bCs/>
                <w:sz w:val="20"/>
                <w:szCs w:val="20"/>
                <w:lang w:eastAsia="sk-SK"/>
              </w:rPr>
              <w:t>2026</w:t>
            </w:r>
          </w:p>
        </w:tc>
      </w:tr>
      <w:tr w:rsidR="007D5748" w:rsidRPr="007B7470" w14:paraId="346C18D7" w14:textId="77777777" w:rsidTr="002B63FD">
        <w:trPr>
          <w:trHeight w:val="70"/>
          <w:jc w:val="center"/>
        </w:trPr>
        <w:tc>
          <w:tcPr>
            <w:tcW w:w="4661" w:type="dxa"/>
            <w:shd w:val="clear" w:color="auto" w:fill="C0C0C0"/>
            <w:noWrap/>
            <w:vAlign w:val="center"/>
          </w:tcPr>
          <w:p w14:paraId="62B0705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Príjmy verejnej správy celkom</w:t>
            </w:r>
          </w:p>
        </w:tc>
        <w:tc>
          <w:tcPr>
            <w:tcW w:w="1267" w:type="dxa"/>
            <w:shd w:val="clear" w:color="auto" w:fill="C0C0C0"/>
            <w:vAlign w:val="center"/>
          </w:tcPr>
          <w:p w14:paraId="25D2B803" w14:textId="77777777" w:rsidR="007D5748" w:rsidRPr="007B7470" w:rsidRDefault="007D5748" w:rsidP="007D5748">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vAlign w:val="center"/>
          </w:tcPr>
          <w:p w14:paraId="1FEA0EFA" w14:textId="75ED9345" w:rsidR="007D5748" w:rsidRPr="00EE492A" w:rsidRDefault="00EE492A" w:rsidP="007D5748">
            <w:pPr>
              <w:spacing w:after="0" w:line="240" w:lineRule="auto"/>
              <w:jc w:val="right"/>
              <w:rPr>
                <w:rFonts w:ascii="Times New Roman" w:eastAsia="Times New Roman" w:hAnsi="Times New Roman" w:cs="Times New Roman"/>
                <w:b/>
                <w:sz w:val="20"/>
                <w:szCs w:val="20"/>
                <w:lang w:eastAsia="sk-SK"/>
              </w:rPr>
            </w:pPr>
            <w:r w:rsidRPr="00EE492A">
              <w:rPr>
                <w:rFonts w:ascii="Times New Roman" w:eastAsia="Times New Roman" w:hAnsi="Times New Roman" w:cs="Times New Roman"/>
                <w:b/>
                <w:sz w:val="20"/>
                <w:szCs w:val="20"/>
                <w:lang w:eastAsia="sk-SK"/>
              </w:rPr>
              <w:t>0</w:t>
            </w:r>
          </w:p>
        </w:tc>
        <w:tc>
          <w:tcPr>
            <w:tcW w:w="1267" w:type="dxa"/>
            <w:shd w:val="clear" w:color="auto" w:fill="C0C0C0"/>
            <w:vAlign w:val="center"/>
          </w:tcPr>
          <w:p w14:paraId="714D5606" w14:textId="7134689A" w:rsidR="007D5748" w:rsidRPr="00EE492A" w:rsidRDefault="007D5748" w:rsidP="007D5748">
            <w:pPr>
              <w:spacing w:after="0" w:line="240" w:lineRule="auto"/>
              <w:jc w:val="right"/>
              <w:rPr>
                <w:rFonts w:ascii="Times New Roman" w:eastAsia="Times New Roman" w:hAnsi="Times New Roman" w:cs="Times New Roman"/>
                <w:b/>
                <w:sz w:val="20"/>
                <w:szCs w:val="20"/>
                <w:lang w:eastAsia="sk-SK"/>
              </w:rPr>
            </w:pPr>
            <w:r w:rsidRPr="00EE492A">
              <w:rPr>
                <w:rFonts w:ascii="Times New Roman" w:eastAsia="Times New Roman" w:hAnsi="Times New Roman" w:cs="Times New Roman"/>
                <w:b/>
                <w:sz w:val="20"/>
                <w:szCs w:val="20"/>
                <w:lang w:eastAsia="sk-SK"/>
              </w:rPr>
              <w:t>0</w:t>
            </w:r>
          </w:p>
        </w:tc>
        <w:tc>
          <w:tcPr>
            <w:tcW w:w="1267" w:type="dxa"/>
            <w:shd w:val="clear" w:color="auto" w:fill="C0C0C0"/>
            <w:vAlign w:val="center"/>
          </w:tcPr>
          <w:p w14:paraId="3EEA0FC7" w14:textId="38462B08" w:rsidR="007D5748" w:rsidRPr="00CA58F6" w:rsidRDefault="007D5748" w:rsidP="007D5748">
            <w:pPr>
              <w:spacing w:after="0" w:line="240" w:lineRule="auto"/>
              <w:jc w:val="right"/>
              <w:rPr>
                <w:rFonts w:ascii="Times New Roman" w:eastAsia="Times New Roman" w:hAnsi="Times New Roman" w:cs="Times New Roman"/>
                <w:b/>
                <w:sz w:val="20"/>
                <w:szCs w:val="20"/>
                <w:lang w:eastAsia="sk-SK"/>
              </w:rPr>
            </w:pPr>
            <w:r w:rsidRPr="00CA58F6">
              <w:rPr>
                <w:rFonts w:ascii="Times New Roman" w:eastAsia="Times New Roman" w:hAnsi="Times New Roman" w:cs="Times New Roman"/>
                <w:b/>
                <w:sz w:val="20"/>
                <w:szCs w:val="20"/>
                <w:lang w:eastAsia="sk-SK"/>
              </w:rPr>
              <w:t>0</w:t>
            </w:r>
          </w:p>
        </w:tc>
      </w:tr>
      <w:tr w:rsidR="007D5748" w:rsidRPr="007B7470" w14:paraId="0588B10F" w14:textId="77777777" w:rsidTr="002B63FD">
        <w:trPr>
          <w:trHeight w:val="132"/>
          <w:jc w:val="center"/>
        </w:trPr>
        <w:tc>
          <w:tcPr>
            <w:tcW w:w="4661" w:type="dxa"/>
            <w:noWrap/>
            <w:vAlign w:val="center"/>
          </w:tcPr>
          <w:p w14:paraId="3201B7E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zvlášť</w:t>
            </w:r>
          </w:p>
        </w:tc>
        <w:tc>
          <w:tcPr>
            <w:tcW w:w="1267" w:type="dxa"/>
            <w:noWrap/>
            <w:vAlign w:val="center"/>
          </w:tcPr>
          <w:p w14:paraId="06F859C2"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0098163C"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6599BC75"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5DFCB57"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7D5748" w:rsidRPr="007B7470" w14:paraId="26792D43" w14:textId="77777777" w:rsidTr="002B63FD">
        <w:trPr>
          <w:trHeight w:val="70"/>
          <w:jc w:val="center"/>
        </w:trPr>
        <w:tc>
          <w:tcPr>
            <w:tcW w:w="4661" w:type="dxa"/>
            <w:noWrap/>
            <w:vAlign w:val="center"/>
          </w:tcPr>
          <w:p w14:paraId="67FD47DE"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267" w:type="dxa"/>
            <w:noWrap/>
            <w:vAlign w:val="center"/>
          </w:tcPr>
          <w:p w14:paraId="7ABAEB0F"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6FD88F5D"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6200D8CC"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5589E73F"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p>
        </w:tc>
      </w:tr>
      <w:tr w:rsidR="007D5748" w:rsidRPr="007B7470" w14:paraId="36C995F5" w14:textId="77777777" w:rsidTr="002B63FD">
        <w:trPr>
          <w:trHeight w:val="125"/>
          <w:jc w:val="center"/>
        </w:trPr>
        <w:tc>
          <w:tcPr>
            <w:tcW w:w="4661" w:type="dxa"/>
            <w:noWrap/>
            <w:vAlign w:val="center"/>
          </w:tcPr>
          <w:p w14:paraId="11CA20DC"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125B5045"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4233152"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527F0DA"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84FC1C6"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C51FD4" w:rsidRPr="007B7470" w14:paraId="35D9437A" w14:textId="77777777" w:rsidTr="002B63FD">
        <w:trPr>
          <w:trHeight w:val="125"/>
          <w:jc w:val="center"/>
        </w:trPr>
        <w:tc>
          <w:tcPr>
            <w:tcW w:w="4661" w:type="dxa"/>
            <w:noWrap/>
            <w:vAlign w:val="center"/>
          </w:tcPr>
          <w:p w14:paraId="6E8AA75A" w14:textId="77777777" w:rsidR="00C51FD4" w:rsidRPr="007B7470" w:rsidRDefault="00C51FD4" w:rsidP="00212894">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267" w:type="dxa"/>
            <w:noWrap/>
            <w:vAlign w:val="center"/>
          </w:tcPr>
          <w:p w14:paraId="58430F3F"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FACBEED"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125582C"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0B4742A" w14:textId="77777777" w:rsidR="00C51FD4" w:rsidRPr="007B7470" w:rsidRDefault="00212894"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56F0D082" w14:textId="77777777" w:rsidTr="002B63FD">
        <w:trPr>
          <w:trHeight w:val="125"/>
          <w:jc w:val="center"/>
        </w:trPr>
        <w:tc>
          <w:tcPr>
            <w:tcW w:w="4661" w:type="dxa"/>
            <w:noWrap/>
            <w:vAlign w:val="center"/>
          </w:tcPr>
          <w:p w14:paraId="6AFE7F73" w14:textId="77777777" w:rsidR="007D5748" w:rsidRPr="007B7470" w:rsidRDefault="007D5748" w:rsidP="00212894">
            <w:pPr>
              <w:spacing w:after="0" w:line="240" w:lineRule="auto"/>
              <w:ind w:left="259"/>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EÚ zdroje</w:t>
            </w:r>
          </w:p>
        </w:tc>
        <w:tc>
          <w:tcPr>
            <w:tcW w:w="1267" w:type="dxa"/>
            <w:noWrap/>
            <w:vAlign w:val="center"/>
          </w:tcPr>
          <w:p w14:paraId="406C60B4"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8C6B209"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9A8B22D"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77C836F2" w14:textId="77777777" w:rsidR="007D5748" w:rsidRPr="007B7470" w:rsidRDefault="007D5748" w:rsidP="007D5748">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7D5748" w:rsidRPr="007B7470" w14:paraId="3B7D030C" w14:textId="77777777" w:rsidTr="002B63FD">
        <w:trPr>
          <w:trHeight w:val="125"/>
          <w:jc w:val="center"/>
        </w:trPr>
        <w:tc>
          <w:tcPr>
            <w:tcW w:w="4661" w:type="dxa"/>
            <w:noWrap/>
            <w:vAlign w:val="center"/>
          </w:tcPr>
          <w:p w14:paraId="6F7BE8F6"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7FA5081E"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93576AF"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317074C"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57F9B7D"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34D657CB" w14:textId="77777777" w:rsidTr="002B63FD">
        <w:trPr>
          <w:trHeight w:val="125"/>
          <w:jc w:val="center"/>
        </w:trPr>
        <w:tc>
          <w:tcPr>
            <w:tcW w:w="4661" w:type="dxa"/>
            <w:noWrap/>
            <w:vAlign w:val="center"/>
          </w:tcPr>
          <w:p w14:paraId="45EAA7EB"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5638C3ED"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AC147F8"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3F2CC03"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4895D8A"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7D5748" w:rsidRPr="007B7470" w14:paraId="34488E9E" w14:textId="77777777" w:rsidTr="002B63FD">
        <w:trPr>
          <w:trHeight w:val="125"/>
          <w:jc w:val="center"/>
        </w:trPr>
        <w:tc>
          <w:tcPr>
            <w:tcW w:w="4661" w:type="dxa"/>
            <w:noWrap/>
            <w:vAlign w:val="center"/>
          </w:tcPr>
          <w:p w14:paraId="1DF2C65D" w14:textId="77777777" w:rsidR="007D5748" w:rsidRPr="007B7470" w:rsidRDefault="007D5748" w:rsidP="007D5748">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05B0996F" w14:textId="77777777" w:rsidR="007D5748" w:rsidRPr="007B7470" w:rsidRDefault="007D5748"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2FADAEA" w14:textId="1FA9E425" w:rsidR="007D5748" w:rsidRPr="00CA58F6" w:rsidRDefault="000C65AF" w:rsidP="007D5748">
            <w:pPr>
              <w:spacing w:after="0" w:line="240" w:lineRule="auto"/>
              <w:jc w:val="right"/>
              <w:rPr>
                <w:rFonts w:ascii="Times New Roman" w:eastAsia="Times New Roman" w:hAnsi="Times New Roman" w:cs="Times New Roman"/>
                <w:b/>
                <w:sz w:val="20"/>
                <w:szCs w:val="20"/>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CAD2790" w14:textId="5D5219B2" w:rsidR="007D5748" w:rsidRPr="00CA58F6" w:rsidRDefault="000C65AF" w:rsidP="007D5748">
            <w:pPr>
              <w:spacing w:after="0" w:line="240" w:lineRule="auto"/>
              <w:jc w:val="right"/>
              <w:rPr>
                <w:rFonts w:ascii="Times New Roman" w:eastAsia="Times New Roman" w:hAnsi="Times New Roman" w:cs="Times New Roman"/>
                <w:b/>
                <w:sz w:val="20"/>
                <w:szCs w:val="20"/>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9D39003" w14:textId="5F4D85AE" w:rsidR="007D5748" w:rsidRPr="00CA58F6" w:rsidRDefault="000C65AF" w:rsidP="007D5748">
            <w:pPr>
              <w:spacing w:after="0" w:line="240" w:lineRule="auto"/>
              <w:jc w:val="right"/>
              <w:rPr>
                <w:rFonts w:ascii="Times New Roman" w:eastAsia="Times New Roman" w:hAnsi="Times New Roman" w:cs="Times New Roman"/>
                <w:b/>
                <w:sz w:val="20"/>
                <w:szCs w:val="20"/>
                <w:lang w:eastAsia="sk-SK"/>
              </w:rPr>
            </w:pPr>
            <w:r w:rsidRPr="007B7470">
              <w:rPr>
                <w:rFonts w:ascii="Times New Roman" w:eastAsia="Times New Roman" w:hAnsi="Times New Roman" w:cs="Times New Roman"/>
                <w:b/>
                <w:bCs/>
                <w:iCs/>
                <w:sz w:val="24"/>
                <w:szCs w:val="24"/>
                <w:lang w:eastAsia="sk-SK"/>
              </w:rPr>
              <w:t>0</w:t>
            </w:r>
          </w:p>
        </w:tc>
      </w:tr>
      <w:tr w:rsidR="000C65AF" w:rsidRPr="007B7470" w14:paraId="5F228C88" w14:textId="77777777" w:rsidTr="002B63FD">
        <w:trPr>
          <w:trHeight w:val="125"/>
          <w:jc w:val="center"/>
        </w:trPr>
        <w:tc>
          <w:tcPr>
            <w:tcW w:w="4661" w:type="dxa"/>
            <w:noWrap/>
            <w:vAlign w:val="center"/>
          </w:tcPr>
          <w:p w14:paraId="71A67448" w14:textId="75F0950D" w:rsidR="000C65AF" w:rsidRPr="007B7470" w:rsidRDefault="000C65AF" w:rsidP="007D5748">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Slovenský vodohospodársky podnik, štátny podnik</w:t>
            </w:r>
          </w:p>
        </w:tc>
        <w:tc>
          <w:tcPr>
            <w:tcW w:w="1267" w:type="dxa"/>
            <w:noWrap/>
            <w:vAlign w:val="center"/>
          </w:tcPr>
          <w:p w14:paraId="19C7F315" w14:textId="342AE5ED" w:rsidR="000C65AF" w:rsidRPr="007B7470" w:rsidRDefault="000C65AF" w:rsidP="007D5748">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6C52919" w14:textId="32F2AED7" w:rsidR="000C65AF" w:rsidRPr="00CA58F6" w:rsidRDefault="004050E5" w:rsidP="007D5748">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w:t>
            </w:r>
            <w:r w:rsidR="000C65AF">
              <w:rPr>
                <w:rFonts w:ascii="Times New Roman" w:eastAsia="Times New Roman" w:hAnsi="Times New Roman" w:cs="Times New Roman"/>
                <w:b/>
                <w:sz w:val="20"/>
                <w:szCs w:val="20"/>
                <w:lang w:eastAsia="sk-SK"/>
              </w:rPr>
              <w:t>13 662 738</w:t>
            </w:r>
          </w:p>
        </w:tc>
        <w:tc>
          <w:tcPr>
            <w:tcW w:w="1267" w:type="dxa"/>
            <w:noWrap/>
            <w:vAlign w:val="center"/>
          </w:tcPr>
          <w:p w14:paraId="74C66DF5" w14:textId="042B7140" w:rsidR="000C65AF" w:rsidRPr="00CA58F6" w:rsidRDefault="004050E5" w:rsidP="007D5748">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w:t>
            </w:r>
            <w:r w:rsidR="000C65AF">
              <w:rPr>
                <w:rFonts w:ascii="Times New Roman" w:eastAsia="Times New Roman" w:hAnsi="Times New Roman" w:cs="Times New Roman"/>
                <w:b/>
                <w:sz w:val="20"/>
                <w:szCs w:val="20"/>
                <w:lang w:eastAsia="sk-SK"/>
              </w:rPr>
              <w:t>13 662 738</w:t>
            </w:r>
          </w:p>
        </w:tc>
        <w:tc>
          <w:tcPr>
            <w:tcW w:w="1267" w:type="dxa"/>
            <w:noWrap/>
            <w:vAlign w:val="center"/>
          </w:tcPr>
          <w:p w14:paraId="7B7553F3" w14:textId="10C0CBC7" w:rsidR="000C65AF" w:rsidRPr="00CA58F6" w:rsidRDefault="004050E5" w:rsidP="007D5748">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w:t>
            </w:r>
            <w:r w:rsidR="000C65AF">
              <w:rPr>
                <w:rFonts w:ascii="Times New Roman" w:eastAsia="Times New Roman" w:hAnsi="Times New Roman" w:cs="Times New Roman"/>
                <w:b/>
                <w:sz w:val="20"/>
                <w:szCs w:val="20"/>
                <w:lang w:eastAsia="sk-SK"/>
              </w:rPr>
              <w:t>13 662 738</w:t>
            </w:r>
          </w:p>
        </w:tc>
      </w:tr>
      <w:tr w:rsidR="004050E5" w:rsidRPr="007B7470" w14:paraId="0E06414D" w14:textId="77777777" w:rsidTr="002B63FD">
        <w:trPr>
          <w:trHeight w:val="125"/>
          <w:jc w:val="center"/>
        </w:trPr>
        <w:tc>
          <w:tcPr>
            <w:tcW w:w="4661" w:type="dxa"/>
            <w:noWrap/>
            <w:vAlign w:val="center"/>
          </w:tcPr>
          <w:p w14:paraId="375FC04C" w14:textId="3B041E16" w:rsidR="004050E5" w:rsidRDefault="004050E5" w:rsidP="004050E5">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Environmentálny fond</w:t>
            </w:r>
          </w:p>
        </w:tc>
        <w:tc>
          <w:tcPr>
            <w:tcW w:w="1267" w:type="dxa"/>
            <w:noWrap/>
            <w:vAlign w:val="center"/>
          </w:tcPr>
          <w:p w14:paraId="6F60EFCF" w14:textId="5B12D339"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14:paraId="74DCCDFC" w14:textId="5273E2F1" w:rsidR="004050E5" w:rsidRDefault="004050E5" w:rsidP="004050E5">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c>
          <w:tcPr>
            <w:tcW w:w="1267" w:type="dxa"/>
            <w:noWrap/>
            <w:vAlign w:val="center"/>
          </w:tcPr>
          <w:p w14:paraId="55D72B11" w14:textId="42D624DF" w:rsidR="004050E5" w:rsidRDefault="004050E5" w:rsidP="004050E5">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c>
          <w:tcPr>
            <w:tcW w:w="1267" w:type="dxa"/>
            <w:noWrap/>
            <w:vAlign w:val="center"/>
          </w:tcPr>
          <w:p w14:paraId="3A9C0205" w14:textId="2C515960" w:rsidR="004050E5" w:rsidRDefault="004050E5" w:rsidP="004050E5">
            <w:pPr>
              <w:spacing w:after="0" w:line="240" w:lineRule="auto"/>
              <w:jc w:val="right"/>
              <w:rPr>
                <w:rFonts w:ascii="Times New Roman" w:eastAsia="Times New Roman" w:hAnsi="Times New Roman" w:cs="Times New Roman"/>
                <w:b/>
                <w:sz w:val="20"/>
                <w:szCs w:val="20"/>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r>
      <w:tr w:rsidR="004050E5" w:rsidRPr="007B7470" w14:paraId="0FDCC7E1" w14:textId="77777777" w:rsidTr="002B63FD">
        <w:trPr>
          <w:trHeight w:val="125"/>
          <w:jc w:val="center"/>
        </w:trPr>
        <w:tc>
          <w:tcPr>
            <w:tcW w:w="4661" w:type="dxa"/>
            <w:shd w:val="clear" w:color="auto" w:fill="C0C0C0"/>
            <w:noWrap/>
            <w:vAlign w:val="center"/>
          </w:tcPr>
          <w:p w14:paraId="5E9420D5"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Výdavky verejnej správy celkom</w:t>
            </w:r>
          </w:p>
        </w:tc>
        <w:tc>
          <w:tcPr>
            <w:tcW w:w="1267" w:type="dxa"/>
            <w:shd w:val="clear" w:color="auto" w:fill="C0C0C0"/>
            <w:noWrap/>
            <w:vAlign w:val="center"/>
          </w:tcPr>
          <w:p w14:paraId="73BC789F"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206C6586"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797F7F99"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2B4EFA15"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0   </w:t>
            </w:r>
          </w:p>
        </w:tc>
      </w:tr>
      <w:tr w:rsidR="004050E5" w:rsidRPr="007B7470" w14:paraId="0B8CE933" w14:textId="77777777" w:rsidTr="002B63FD">
        <w:trPr>
          <w:trHeight w:val="70"/>
          <w:jc w:val="center"/>
        </w:trPr>
        <w:tc>
          <w:tcPr>
            <w:tcW w:w="4661" w:type="dxa"/>
            <w:noWrap/>
            <w:vAlign w:val="center"/>
          </w:tcPr>
          <w:p w14:paraId="23ECCAD2" w14:textId="77777777" w:rsidR="004050E5" w:rsidRPr="007B7470" w:rsidRDefault="004050E5" w:rsidP="004050E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 program zvlášť</w:t>
            </w:r>
          </w:p>
        </w:tc>
        <w:tc>
          <w:tcPr>
            <w:tcW w:w="1267" w:type="dxa"/>
            <w:noWrap/>
            <w:vAlign w:val="center"/>
          </w:tcPr>
          <w:p w14:paraId="4E2DAA16"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8E2F8FD"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676EA6F"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B0C8D13"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5517C86B" w14:textId="77777777" w:rsidTr="002B63FD">
        <w:trPr>
          <w:trHeight w:val="70"/>
          <w:jc w:val="center"/>
        </w:trPr>
        <w:tc>
          <w:tcPr>
            <w:tcW w:w="4661" w:type="dxa"/>
            <w:noWrap/>
            <w:vAlign w:val="center"/>
          </w:tcPr>
          <w:p w14:paraId="37DAEE18"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267" w:type="dxa"/>
            <w:noWrap/>
            <w:vAlign w:val="center"/>
          </w:tcPr>
          <w:p w14:paraId="64ECDAC5"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6D919F6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069D9C46"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14:paraId="6780D92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p>
        </w:tc>
      </w:tr>
      <w:tr w:rsidR="004050E5" w:rsidRPr="007B7470" w14:paraId="0E9E1E49" w14:textId="77777777" w:rsidTr="00EE492A">
        <w:trPr>
          <w:trHeight w:val="70"/>
          <w:jc w:val="center"/>
        </w:trPr>
        <w:tc>
          <w:tcPr>
            <w:tcW w:w="4661" w:type="dxa"/>
            <w:noWrap/>
            <w:vAlign w:val="center"/>
          </w:tcPr>
          <w:p w14:paraId="0C709880"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569721FE"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EFFEFA7" w14:textId="240B044B"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c>
          <w:tcPr>
            <w:tcW w:w="1267" w:type="dxa"/>
            <w:noWrap/>
            <w:vAlign w:val="center"/>
          </w:tcPr>
          <w:p w14:paraId="3B99C677" w14:textId="55B07162"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c>
          <w:tcPr>
            <w:tcW w:w="1267" w:type="dxa"/>
            <w:noWrap/>
            <w:vAlign w:val="center"/>
          </w:tcPr>
          <w:p w14:paraId="155F932F" w14:textId="6CFAA905"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w:t>
            </w:r>
            <w:r>
              <w:rPr>
                <w:rFonts w:ascii="Times New Roman" w:eastAsia="Times New Roman" w:hAnsi="Times New Roman" w:cs="Times New Roman"/>
                <w:b/>
                <w:sz w:val="20"/>
                <w:szCs w:val="20"/>
                <w:lang w:eastAsia="sk-SK"/>
              </w:rPr>
              <w:t>13 662 738</w:t>
            </w:r>
          </w:p>
        </w:tc>
      </w:tr>
      <w:tr w:rsidR="004050E5" w:rsidRPr="007B7470" w14:paraId="533133C6" w14:textId="77777777" w:rsidTr="00C121DE">
        <w:trPr>
          <w:trHeight w:val="70"/>
          <w:jc w:val="center"/>
        </w:trPr>
        <w:tc>
          <w:tcPr>
            <w:tcW w:w="4661" w:type="dxa"/>
            <w:noWrap/>
            <w:vAlign w:val="center"/>
          </w:tcPr>
          <w:p w14:paraId="62FC9070" w14:textId="77777777" w:rsidR="004050E5" w:rsidRPr="007B7470" w:rsidRDefault="004050E5" w:rsidP="004050E5">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267" w:type="dxa"/>
            <w:noWrap/>
            <w:vAlign w:val="center"/>
          </w:tcPr>
          <w:p w14:paraId="0E3E0231"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tcPr>
          <w:p w14:paraId="7BE6BBAF" w14:textId="70B3F15E"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noWrap/>
          </w:tcPr>
          <w:p w14:paraId="5DBB1704" w14:textId="18D22C05"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noWrap/>
          </w:tcPr>
          <w:p w14:paraId="6D6EEAC3" w14:textId="4D12E811"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sz w:val="24"/>
                <w:szCs w:val="24"/>
                <w:lang w:eastAsia="sk-SK"/>
              </w:rPr>
              <w:t>0</w:t>
            </w:r>
          </w:p>
        </w:tc>
      </w:tr>
      <w:tr w:rsidR="004050E5" w:rsidRPr="007B7470" w14:paraId="1887DD0B" w14:textId="77777777" w:rsidTr="002B63FD">
        <w:trPr>
          <w:trHeight w:val="70"/>
          <w:jc w:val="center"/>
        </w:trPr>
        <w:tc>
          <w:tcPr>
            <w:tcW w:w="4661" w:type="dxa"/>
            <w:noWrap/>
            <w:vAlign w:val="center"/>
          </w:tcPr>
          <w:p w14:paraId="219C135D" w14:textId="77777777" w:rsidR="004050E5" w:rsidRPr="007B7470" w:rsidRDefault="004050E5" w:rsidP="004050E5">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EÚ zdroje</w:t>
            </w:r>
          </w:p>
        </w:tc>
        <w:tc>
          <w:tcPr>
            <w:tcW w:w="1267" w:type="dxa"/>
            <w:noWrap/>
            <w:vAlign w:val="center"/>
          </w:tcPr>
          <w:p w14:paraId="7B9FA7DB"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36F76AEE"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CCDF55E"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144AE6E0"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12AFD48B" w14:textId="77777777" w:rsidTr="002B63FD">
        <w:trPr>
          <w:trHeight w:val="70"/>
          <w:jc w:val="center"/>
        </w:trPr>
        <w:tc>
          <w:tcPr>
            <w:tcW w:w="4661" w:type="dxa"/>
            <w:noWrap/>
            <w:vAlign w:val="center"/>
          </w:tcPr>
          <w:p w14:paraId="2F37B548" w14:textId="77777777" w:rsidR="004050E5" w:rsidRPr="007B7470" w:rsidRDefault="004050E5" w:rsidP="004050E5">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spolufinancovanie</w:t>
            </w:r>
          </w:p>
        </w:tc>
        <w:tc>
          <w:tcPr>
            <w:tcW w:w="1267" w:type="dxa"/>
            <w:noWrap/>
            <w:vAlign w:val="center"/>
          </w:tcPr>
          <w:p w14:paraId="07324D2C"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2FC7456F"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0ABF92DD"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7271CC19"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7D327760" w14:textId="77777777" w:rsidTr="002B63FD">
        <w:trPr>
          <w:trHeight w:val="125"/>
          <w:jc w:val="center"/>
        </w:trPr>
        <w:tc>
          <w:tcPr>
            <w:tcW w:w="4661" w:type="dxa"/>
            <w:noWrap/>
            <w:vAlign w:val="center"/>
          </w:tcPr>
          <w:p w14:paraId="7E799CE7"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1A8543E7"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58AC3A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7814D4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67EE55F"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74BB0C67" w14:textId="77777777" w:rsidTr="002B63FD">
        <w:trPr>
          <w:trHeight w:val="125"/>
          <w:jc w:val="center"/>
        </w:trPr>
        <w:tc>
          <w:tcPr>
            <w:tcW w:w="4661" w:type="dxa"/>
            <w:noWrap/>
            <w:vAlign w:val="center"/>
          </w:tcPr>
          <w:p w14:paraId="141AA679" w14:textId="77777777" w:rsidR="004050E5" w:rsidRPr="007B7470" w:rsidRDefault="004050E5" w:rsidP="004050E5">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14:paraId="5D712887" w14:textId="77777777" w:rsidR="004050E5" w:rsidRPr="007B7470" w:rsidRDefault="004050E5" w:rsidP="004050E5">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267" w:type="dxa"/>
            <w:noWrap/>
            <w:vAlign w:val="center"/>
          </w:tcPr>
          <w:p w14:paraId="592CA233"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20577298"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55D3F28E"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3F0D1A69"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62E8B056" w14:textId="77777777" w:rsidTr="002B63FD">
        <w:trPr>
          <w:trHeight w:val="125"/>
          <w:jc w:val="center"/>
        </w:trPr>
        <w:tc>
          <w:tcPr>
            <w:tcW w:w="4661" w:type="dxa"/>
            <w:noWrap/>
            <w:vAlign w:val="center"/>
          </w:tcPr>
          <w:p w14:paraId="46D7B897"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5CD1455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35E9F5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014441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48524F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3768D29B" w14:textId="77777777" w:rsidTr="002B63FD">
        <w:trPr>
          <w:trHeight w:val="125"/>
          <w:jc w:val="center"/>
        </w:trPr>
        <w:tc>
          <w:tcPr>
            <w:tcW w:w="4661" w:type="dxa"/>
            <w:noWrap/>
            <w:vAlign w:val="center"/>
          </w:tcPr>
          <w:p w14:paraId="13C1B673" w14:textId="77777777" w:rsidR="004050E5" w:rsidRPr="007B7470" w:rsidRDefault="004050E5" w:rsidP="004050E5">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14:paraId="09812023" w14:textId="77777777" w:rsidR="004050E5" w:rsidRPr="007B7470" w:rsidRDefault="004050E5" w:rsidP="004050E5">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267" w:type="dxa"/>
            <w:noWrap/>
            <w:vAlign w:val="center"/>
          </w:tcPr>
          <w:p w14:paraId="39BAA7B2"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48C02E5B"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0FBF38F8"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35F948C1"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69968CB2" w14:textId="77777777" w:rsidTr="002B63FD">
        <w:trPr>
          <w:trHeight w:val="70"/>
          <w:jc w:val="center"/>
        </w:trPr>
        <w:tc>
          <w:tcPr>
            <w:tcW w:w="4661" w:type="dxa"/>
            <w:noWrap/>
            <w:vAlign w:val="center"/>
          </w:tcPr>
          <w:p w14:paraId="4B644A84"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618B8B5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16E275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9E8AD3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E4A0B0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17DDF22E" w14:textId="77777777" w:rsidTr="002B63FD">
        <w:trPr>
          <w:trHeight w:val="70"/>
          <w:jc w:val="center"/>
        </w:trPr>
        <w:tc>
          <w:tcPr>
            <w:tcW w:w="4661" w:type="dxa"/>
            <w:noWrap/>
            <w:vAlign w:val="center"/>
          </w:tcPr>
          <w:p w14:paraId="2109D049" w14:textId="7EE9E08D" w:rsidR="004050E5" w:rsidRDefault="004050E5" w:rsidP="004050E5">
            <w:pPr>
              <w:spacing w:after="0" w:line="240" w:lineRule="auto"/>
              <w:rPr>
                <w:rFonts w:ascii="Times New Roman" w:eastAsia="Times New Roman" w:hAnsi="Times New Roman" w:cs="Times New Roman"/>
                <w:b/>
                <w:bCs/>
                <w:i/>
                <w:iCs/>
                <w:sz w:val="24"/>
                <w:szCs w:val="24"/>
                <w:lang w:eastAsia="sk-SK"/>
              </w:rPr>
            </w:pPr>
            <w:r>
              <w:rPr>
                <w:rFonts w:ascii="Times New Roman" w:eastAsia="Times New Roman" w:hAnsi="Times New Roman" w:cs="Times New Roman"/>
                <w:b/>
                <w:bCs/>
                <w:i/>
                <w:iCs/>
                <w:sz w:val="24"/>
                <w:szCs w:val="24"/>
                <w:lang w:eastAsia="sk-SK"/>
              </w:rPr>
              <w:t>Slovenský vodohospodársky podnik, štátny podnik</w:t>
            </w:r>
          </w:p>
        </w:tc>
        <w:tc>
          <w:tcPr>
            <w:tcW w:w="1267" w:type="dxa"/>
            <w:noWrap/>
            <w:vAlign w:val="center"/>
          </w:tcPr>
          <w:p w14:paraId="10884622" w14:textId="6D587E47" w:rsidR="004050E5"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6F73003" w14:textId="76F149C6" w:rsidR="004050E5"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sz w:val="20"/>
                <w:szCs w:val="20"/>
                <w:lang w:eastAsia="sk-SK"/>
              </w:rPr>
              <w:t>+13 662 738</w:t>
            </w:r>
          </w:p>
        </w:tc>
        <w:tc>
          <w:tcPr>
            <w:tcW w:w="1267" w:type="dxa"/>
            <w:noWrap/>
            <w:vAlign w:val="center"/>
          </w:tcPr>
          <w:p w14:paraId="63F9BCA1" w14:textId="21A824FF" w:rsidR="004050E5"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sz w:val="20"/>
                <w:szCs w:val="20"/>
                <w:lang w:eastAsia="sk-SK"/>
              </w:rPr>
              <w:t>+13 662 738</w:t>
            </w:r>
          </w:p>
        </w:tc>
        <w:tc>
          <w:tcPr>
            <w:tcW w:w="1267" w:type="dxa"/>
            <w:noWrap/>
            <w:vAlign w:val="center"/>
          </w:tcPr>
          <w:p w14:paraId="7EC648A6" w14:textId="4AA00C0C" w:rsidR="004050E5" w:rsidRDefault="004050E5" w:rsidP="004050E5">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sz w:val="20"/>
                <w:szCs w:val="20"/>
                <w:lang w:eastAsia="sk-SK"/>
              </w:rPr>
              <w:t>+13 662 738</w:t>
            </w:r>
          </w:p>
        </w:tc>
      </w:tr>
      <w:tr w:rsidR="004050E5" w:rsidRPr="007B7470" w14:paraId="21C027B9" w14:textId="77777777" w:rsidTr="002B63FD">
        <w:trPr>
          <w:trHeight w:val="70"/>
          <w:jc w:val="center"/>
        </w:trPr>
        <w:tc>
          <w:tcPr>
            <w:tcW w:w="4661" w:type="dxa"/>
            <w:shd w:val="clear" w:color="auto" w:fill="BFBFBF" w:themeFill="background1" w:themeFillShade="BF"/>
            <w:noWrap/>
            <w:vAlign w:val="center"/>
          </w:tcPr>
          <w:p w14:paraId="4FA0717D"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Vplyv na počet zamestnancov </w:t>
            </w:r>
          </w:p>
        </w:tc>
        <w:tc>
          <w:tcPr>
            <w:tcW w:w="1267" w:type="dxa"/>
            <w:shd w:val="clear" w:color="auto" w:fill="BFBFBF" w:themeFill="background1" w:themeFillShade="BF"/>
            <w:noWrap/>
            <w:vAlign w:val="center"/>
          </w:tcPr>
          <w:p w14:paraId="592EA6AB"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6DBCDB4A"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013598AD"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002EE2D1"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4050E5" w:rsidRPr="007B7470" w14:paraId="25C829CC" w14:textId="77777777" w:rsidTr="002B63FD">
        <w:trPr>
          <w:trHeight w:val="70"/>
          <w:jc w:val="center"/>
        </w:trPr>
        <w:tc>
          <w:tcPr>
            <w:tcW w:w="4661" w:type="dxa"/>
            <w:noWrap/>
            <w:vAlign w:val="center"/>
          </w:tcPr>
          <w:p w14:paraId="63C0A13B"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6FF651A3"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7A6C80F"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455CC61"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A8E726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4E0B71D3" w14:textId="77777777" w:rsidTr="002B63FD">
        <w:trPr>
          <w:trHeight w:val="70"/>
          <w:jc w:val="center"/>
        </w:trPr>
        <w:tc>
          <w:tcPr>
            <w:tcW w:w="4661" w:type="dxa"/>
            <w:noWrap/>
            <w:vAlign w:val="center"/>
          </w:tcPr>
          <w:p w14:paraId="0AF8300F"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6E5864B9"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01CECA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0B01F7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FB496D5"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5FF77B49" w14:textId="77777777" w:rsidTr="002B63FD">
        <w:trPr>
          <w:trHeight w:val="70"/>
          <w:jc w:val="center"/>
        </w:trPr>
        <w:tc>
          <w:tcPr>
            <w:tcW w:w="4661" w:type="dxa"/>
            <w:noWrap/>
            <w:vAlign w:val="center"/>
          </w:tcPr>
          <w:p w14:paraId="281A8831"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1CE77FC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81E46DD"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C918E5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70F45D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2FA5080F" w14:textId="77777777" w:rsidTr="002B63FD">
        <w:trPr>
          <w:trHeight w:val="70"/>
          <w:jc w:val="center"/>
        </w:trPr>
        <w:tc>
          <w:tcPr>
            <w:tcW w:w="4661" w:type="dxa"/>
            <w:noWrap/>
            <w:vAlign w:val="center"/>
          </w:tcPr>
          <w:p w14:paraId="3441771D"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4E8353F9"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F395964"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76271450"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44329BD"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74732A48" w14:textId="77777777" w:rsidTr="002B63FD">
        <w:trPr>
          <w:trHeight w:val="70"/>
          <w:jc w:val="center"/>
        </w:trPr>
        <w:tc>
          <w:tcPr>
            <w:tcW w:w="4661" w:type="dxa"/>
            <w:shd w:val="clear" w:color="auto" w:fill="BFBFBF" w:themeFill="background1" w:themeFillShade="BF"/>
            <w:noWrap/>
            <w:vAlign w:val="center"/>
          </w:tcPr>
          <w:p w14:paraId="6932FD77" w14:textId="77777777" w:rsidR="004050E5" w:rsidRPr="007B7470" w:rsidRDefault="004050E5" w:rsidP="004050E5">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mzdové výdavky</w:t>
            </w:r>
          </w:p>
        </w:tc>
        <w:tc>
          <w:tcPr>
            <w:tcW w:w="1267" w:type="dxa"/>
            <w:shd w:val="clear" w:color="auto" w:fill="BFBFBF" w:themeFill="background1" w:themeFillShade="BF"/>
            <w:noWrap/>
            <w:vAlign w:val="center"/>
          </w:tcPr>
          <w:p w14:paraId="6432AC26" w14:textId="77777777" w:rsidR="004050E5" w:rsidRPr="007B7470" w:rsidRDefault="004050E5" w:rsidP="004050E5">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0703198E" w14:textId="77777777" w:rsidR="004050E5" w:rsidRPr="007B7470" w:rsidRDefault="004050E5" w:rsidP="004050E5">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1CF817B5" w14:textId="77777777" w:rsidR="004050E5" w:rsidRPr="007B7470" w:rsidRDefault="004050E5" w:rsidP="004050E5">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14:paraId="74B23A4A" w14:textId="77777777" w:rsidR="004050E5" w:rsidRPr="007B7470" w:rsidRDefault="004050E5" w:rsidP="004050E5">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r>
      <w:tr w:rsidR="004050E5" w:rsidRPr="007B7470" w14:paraId="654A5169" w14:textId="77777777" w:rsidTr="002B63FD">
        <w:trPr>
          <w:trHeight w:val="70"/>
          <w:jc w:val="center"/>
        </w:trPr>
        <w:tc>
          <w:tcPr>
            <w:tcW w:w="4661" w:type="dxa"/>
            <w:noWrap/>
            <w:vAlign w:val="center"/>
          </w:tcPr>
          <w:p w14:paraId="012A00AD"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267" w:type="dxa"/>
            <w:noWrap/>
            <w:vAlign w:val="center"/>
          </w:tcPr>
          <w:p w14:paraId="43688B5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CB6860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2140EF1F"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32248A9"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0EF873A3" w14:textId="77777777" w:rsidTr="002B63FD">
        <w:trPr>
          <w:trHeight w:val="70"/>
          <w:jc w:val="center"/>
        </w:trPr>
        <w:tc>
          <w:tcPr>
            <w:tcW w:w="4661" w:type="dxa"/>
            <w:noWrap/>
            <w:vAlign w:val="center"/>
          </w:tcPr>
          <w:p w14:paraId="6F221710"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267" w:type="dxa"/>
            <w:noWrap/>
            <w:vAlign w:val="center"/>
          </w:tcPr>
          <w:p w14:paraId="09DBAC90"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B77CB95"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DC9E09B"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54BA6D1A"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6530FA0C" w14:textId="77777777" w:rsidTr="002B63FD">
        <w:trPr>
          <w:trHeight w:val="70"/>
          <w:jc w:val="center"/>
        </w:trPr>
        <w:tc>
          <w:tcPr>
            <w:tcW w:w="4661" w:type="dxa"/>
            <w:noWrap/>
            <w:vAlign w:val="center"/>
          </w:tcPr>
          <w:p w14:paraId="6C78EAFC" w14:textId="77777777" w:rsidR="004050E5" w:rsidRPr="007B7470" w:rsidRDefault="004050E5" w:rsidP="004050E5">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14:paraId="75DBBD4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09F95730"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D9292CC"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3B166517"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0CE6DBA5" w14:textId="77777777" w:rsidTr="002B63FD">
        <w:trPr>
          <w:trHeight w:val="70"/>
          <w:jc w:val="center"/>
        </w:trPr>
        <w:tc>
          <w:tcPr>
            <w:tcW w:w="4661" w:type="dxa"/>
            <w:noWrap/>
            <w:vAlign w:val="center"/>
          </w:tcPr>
          <w:p w14:paraId="22F57E45"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14:paraId="3EF9E3B9"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13A21510"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4C0ECD05"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267" w:type="dxa"/>
            <w:noWrap/>
            <w:vAlign w:val="center"/>
          </w:tcPr>
          <w:p w14:paraId="6EDC1A38" w14:textId="77777777" w:rsidR="004050E5" w:rsidRPr="007B7470" w:rsidRDefault="004050E5" w:rsidP="004050E5">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4050E5" w:rsidRPr="007B7470" w14:paraId="6B9B7337" w14:textId="77777777" w:rsidTr="002B63FD">
        <w:trPr>
          <w:trHeight w:val="70"/>
          <w:jc w:val="center"/>
        </w:trPr>
        <w:tc>
          <w:tcPr>
            <w:tcW w:w="4661" w:type="dxa"/>
            <w:shd w:val="clear" w:color="auto" w:fill="C0C0C0"/>
            <w:noWrap/>
            <w:vAlign w:val="center"/>
          </w:tcPr>
          <w:p w14:paraId="0F8501D1"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lastRenderedPageBreak/>
              <w:t>Financovanie zabezpečené v rozpočte</w:t>
            </w:r>
          </w:p>
        </w:tc>
        <w:tc>
          <w:tcPr>
            <w:tcW w:w="1267" w:type="dxa"/>
            <w:shd w:val="clear" w:color="auto" w:fill="C0C0C0"/>
            <w:noWrap/>
            <w:vAlign w:val="center"/>
          </w:tcPr>
          <w:p w14:paraId="7CA35D3A"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223C8404"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06A1505E"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14:paraId="7594E17D"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4050E5" w:rsidRPr="007B7470" w14:paraId="76C36EBB" w14:textId="77777777" w:rsidTr="002B63FD">
        <w:trPr>
          <w:trHeight w:val="70"/>
          <w:jc w:val="center"/>
        </w:trPr>
        <w:tc>
          <w:tcPr>
            <w:tcW w:w="4661" w:type="dxa"/>
            <w:noWrap/>
            <w:vAlign w:val="center"/>
          </w:tcPr>
          <w:p w14:paraId="459FFA18" w14:textId="77777777" w:rsidR="004050E5" w:rsidRPr="007B7470" w:rsidRDefault="004050E5" w:rsidP="004050E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 program zvlášť</w:t>
            </w:r>
          </w:p>
        </w:tc>
        <w:tc>
          <w:tcPr>
            <w:tcW w:w="1267" w:type="dxa"/>
            <w:noWrap/>
            <w:vAlign w:val="center"/>
          </w:tcPr>
          <w:p w14:paraId="254A40F7"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2CAAF9D5"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363F1966"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267" w:type="dxa"/>
            <w:noWrap/>
            <w:vAlign w:val="center"/>
          </w:tcPr>
          <w:p w14:paraId="2DBE40A9" w14:textId="77777777" w:rsidR="004050E5" w:rsidRPr="007B7470" w:rsidRDefault="004050E5" w:rsidP="004050E5">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4050E5" w:rsidRPr="007B7470" w14:paraId="48B904E1" w14:textId="77777777" w:rsidTr="002B63FD">
        <w:trPr>
          <w:trHeight w:val="70"/>
          <w:jc w:val="center"/>
        </w:trPr>
        <w:tc>
          <w:tcPr>
            <w:tcW w:w="4661" w:type="dxa"/>
            <w:shd w:val="clear" w:color="auto" w:fill="BFBFBF" w:themeFill="background1" w:themeFillShade="BF"/>
            <w:noWrap/>
            <w:vAlign w:val="center"/>
          </w:tcPr>
          <w:p w14:paraId="427BE5E2" w14:textId="77777777" w:rsidR="004050E5" w:rsidRPr="007B7470" w:rsidRDefault="004050E5" w:rsidP="004050E5">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Iné ako rozpočtové zdroje</w:t>
            </w:r>
          </w:p>
        </w:tc>
        <w:tc>
          <w:tcPr>
            <w:tcW w:w="1267" w:type="dxa"/>
            <w:shd w:val="clear" w:color="auto" w:fill="BFBFBF" w:themeFill="background1" w:themeFillShade="BF"/>
            <w:noWrap/>
            <w:vAlign w:val="center"/>
          </w:tcPr>
          <w:p w14:paraId="262EE2F3"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6FC54191"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7D7147D7"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14:paraId="7DDE0028"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4050E5" w:rsidRPr="007B7470" w14:paraId="7194782D" w14:textId="77777777" w:rsidTr="00C121DE">
        <w:trPr>
          <w:trHeight w:val="70"/>
          <w:jc w:val="center"/>
        </w:trPr>
        <w:tc>
          <w:tcPr>
            <w:tcW w:w="4661" w:type="dxa"/>
            <w:shd w:val="clear" w:color="auto" w:fill="A6A6A6" w:themeFill="background1" w:themeFillShade="A6"/>
            <w:noWrap/>
            <w:vAlign w:val="center"/>
          </w:tcPr>
          <w:p w14:paraId="7CFCF96F" w14:textId="77777777" w:rsidR="004050E5" w:rsidRPr="007B7470" w:rsidRDefault="004050E5" w:rsidP="004050E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Rozpočtovo nekrytý vplyv / úspora</w:t>
            </w:r>
          </w:p>
        </w:tc>
        <w:tc>
          <w:tcPr>
            <w:tcW w:w="1267" w:type="dxa"/>
            <w:shd w:val="clear" w:color="auto" w:fill="A6A6A6" w:themeFill="background1" w:themeFillShade="A6"/>
            <w:noWrap/>
            <w:vAlign w:val="center"/>
          </w:tcPr>
          <w:p w14:paraId="0FFA2564" w14:textId="77777777"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tcPr>
          <w:p w14:paraId="0A792FCB" w14:textId="2D771D1A"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tcPr>
          <w:p w14:paraId="662B36A4" w14:textId="612665CF"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tcPr>
          <w:p w14:paraId="22DC1EC0" w14:textId="31FF321F" w:rsidR="004050E5" w:rsidRPr="007B7470" w:rsidRDefault="004050E5" w:rsidP="004050E5">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r>
    </w:tbl>
    <w:bookmarkEnd w:id="0"/>
    <w:p w14:paraId="67D33AAD" w14:textId="77777777" w:rsidR="001F624A" w:rsidRPr="007B7470" w:rsidRDefault="001C721D" w:rsidP="00785085">
      <w:pPr>
        <w:spacing w:after="0"/>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275"/>
        <w:gridCol w:w="1134"/>
        <w:gridCol w:w="1560"/>
      </w:tblGrid>
      <w:tr w:rsidR="00000287" w:rsidRPr="007B7470" w14:paraId="358F7F5B" w14:textId="77777777" w:rsidTr="00EE492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2D7EE115" w14:textId="77777777" w:rsidR="00000287" w:rsidRPr="007B7470" w:rsidRDefault="00000287" w:rsidP="00000287">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78D9B1F" w14:textId="77777777" w:rsidR="00000287" w:rsidRPr="007B7470" w:rsidRDefault="00000287" w:rsidP="00000287">
            <w:pPr>
              <w:spacing w:after="0" w:line="240" w:lineRule="auto"/>
              <w:jc w:val="center"/>
              <w:rPr>
                <w:rFonts w:ascii="Times New Roman" w:eastAsia="Times New Roman" w:hAnsi="Times New Roman" w:cs="Times New Roman"/>
                <w:b/>
                <w:bCs/>
                <w:color w:val="000000"/>
                <w:sz w:val="24"/>
                <w:szCs w:val="24"/>
                <w:lang w:eastAsia="sk-SK"/>
              </w:rPr>
            </w:pPr>
            <w:r w:rsidRPr="00804E16">
              <w:rPr>
                <w:rFonts w:ascii="Times New Roman" w:eastAsia="Times New Roman" w:hAnsi="Times New Roman" w:cs="Times New Roman"/>
                <w:b/>
                <w:bCs/>
                <w:sz w:val="20"/>
                <w:szCs w:val="20"/>
                <w:lang w:eastAsia="sk-SK"/>
              </w:rPr>
              <w:t>2023</w:t>
            </w:r>
          </w:p>
        </w:tc>
        <w:tc>
          <w:tcPr>
            <w:tcW w:w="127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E84F2D2" w14:textId="77777777" w:rsidR="00000287" w:rsidRPr="007B7470" w:rsidRDefault="00000287" w:rsidP="00000287">
            <w:pPr>
              <w:spacing w:after="0" w:line="240" w:lineRule="auto"/>
              <w:jc w:val="center"/>
              <w:rPr>
                <w:rFonts w:ascii="Times New Roman" w:eastAsia="Times New Roman" w:hAnsi="Times New Roman" w:cs="Times New Roman"/>
                <w:b/>
                <w:bCs/>
                <w:color w:val="000000"/>
                <w:sz w:val="24"/>
                <w:szCs w:val="24"/>
                <w:lang w:eastAsia="sk-SK"/>
              </w:rPr>
            </w:pPr>
            <w:r w:rsidRPr="00804E16">
              <w:rPr>
                <w:rFonts w:ascii="Times New Roman" w:eastAsia="Times New Roman" w:hAnsi="Times New Roman" w:cs="Times New Roman"/>
                <w:b/>
                <w:bCs/>
                <w:sz w:val="20"/>
                <w:szCs w:val="20"/>
                <w:lang w:eastAsia="sk-SK"/>
              </w:rPr>
              <w:t>2024</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D640DD3" w14:textId="77777777" w:rsidR="00000287" w:rsidRPr="007B7470" w:rsidRDefault="00000287" w:rsidP="00000287">
            <w:pPr>
              <w:spacing w:after="0" w:line="240" w:lineRule="auto"/>
              <w:jc w:val="center"/>
              <w:rPr>
                <w:rFonts w:ascii="Times New Roman" w:eastAsia="Times New Roman" w:hAnsi="Times New Roman" w:cs="Times New Roman"/>
                <w:b/>
                <w:bCs/>
                <w:color w:val="000000"/>
                <w:sz w:val="24"/>
                <w:szCs w:val="24"/>
                <w:lang w:eastAsia="sk-SK"/>
              </w:rPr>
            </w:pPr>
            <w:r w:rsidRPr="00804E16">
              <w:rPr>
                <w:rFonts w:ascii="Times New Roman" w:eastAsia="Times New Roman" w:hAnsi="Times New Roman" w:cs="Times New Roman"/>
                <w:b/>
                <w:bCs/>
                <w:sz w:val="20"/>
                <w:szCs w:val="20"/>
                <w:lang w:eastAsia="sk-SK"/>
              </w:rPr>
              <w:t>2025</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2731F96" w14:textId="77777777" w:rsidR="00000287" w:rsidRPr="007B7470" w:rsidRDefault="00000287" w:rsidP="00000287">
            <w:pPr>
              <w:spacing w:after="0" w:line="240" w:lineRule="auto"/>
              <w:jc w:val="center"/>
              <w:rPr>
                <w:rFonts w:ascii="Times New Roman" w:eastAsia="Times New Roman" w:hAnsi="Times New Roman" w:cs="Times New Roman"/>
                <w:b/>
                <w:bCs/>
                <w:color w:val="000000"/>
                <w:sz w:val="24"/>
                <w:szCs w:val="24"/>
                <w:lang w:eastAsia="sk-SK"/>
              </w:rPr>
            </w:pPr>
            <w:r w:rsidRPr="00804E16">
              <w:rPr>
                <w:rFonts w:ascii="Times New Roman" w:eastAsia="Times New Roman" w:hAnsi="Times New Roman" w:cs="Times New Roman"/>
                <w:b/>
                <w:bCs/>
                <w:sz w:val="20"/>
                <w:szCs w:val="20"/>
                <w:lang w:eastAsia="sk-SK"/>
              </w:rPr>
              <w:t>2026</w:t>
            </w:r>
          </w:p>
        </w:tc>
      </w:tr>
      <w:tr w:rsidR="00000287" w:rsidRPr="007B7470" w14:paraId="1306AE20"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D1592EF" w14:textId="77777777" w:rsidR="00000287" w:rsidRPr="007B7470" w:rsidRDefault="00000287" w:rsidP="00000287">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Vplyvy na limit verejných výdavkov verejnej správy celkom (v metodike ESA 2010)</w:t>
            </w:r>
          </w:p>
        </w:tc>
        <w:tc>
          <w:tcPr>
            <w:tcW w:w="1134" w:type="dxa"/>
            <w:tcBorders>
              <w:top w:val="nil"/>
              <w:left w:val="nil"/>
              <w:bottom w:val="single" w:sz="4" w:space="0" w:color="auto"/>
              <w:right w:val="single" w:sz="4" w:space="0" w:color="auto"/>
            </w:tcBorders>
            <w:shd w:val="clear" w:color="auto" w:fill="auto"/>
            <w:noWrap/>
            <w:vAlign w:val="center"/>
            <w:hideMark/>
          </w:tcPr>
          <w:p w14:paraId="1FB2C29A"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shd w:val="clear" w:color="auto" w:fill="auto"/>
            <w:noWrap/>
            <w:vAlign w:val="center"/>
            <w:hideMark/>
          </w:tcPr>
          <w:p w14:paraId="27E05760" w14:textId="6A18E80B" w:rsidR="00000287" w:rsidRPr="00EE492A" w:rsidRDefault="00EE492A" w:rsidP="00000287">
            <w:pPr>
              <w:spacing w:after="0" w:line="240" w:lineRule="auto"/>
              <w:jc w:val="center"/>
              <w:rPr>
                <w:rFonts w:ascii="Times New Roman" w:eastAsia="Times New Roman" w:hAnsi="Times New Roman" w:cs="Times New Roman"/>
                <w:b/>
                <w:color w:val="000000"/>
                <w:sz w:val="24"/>
                <w:szCs w:val="24"/>
                <w:lang w:eastAsia="sk-SK"/>
              </w:rPr>
            </w:pPr>
            <w:r w:rsidRPr="00EE492A">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6484D803" w14:textId="659EF4A3" w:rsidR="00000287" w:rsidRPr="00EE492A" w:rsidRDefault="00EE492A" w:rsidP="00EE492A">
            <w:pPr>
              <w:spacing w:after="0" w:line="240" w:lineRule="auto"/>
              <w:jc w:val="center"/>
              <w:rPr>
                <w:rFonts w:ascii="Times New Roman" w:eastAsia="Times New Roman" w:hAnsi="Times New Roman" w:cs="Times New Roman"/>
                <w:b/>
                <w:strike/>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hideMark/>
          </w:tcPr>
          <w:p w14:paraId="575FD8A2" w14:textId="4B319D05" w:rsidR="00000287" w:rsidRPr="00EE492A" w:rsidRDefault="00EE492A" w:rsidP="00000287">
            <w:pPr>
              <w:spacing w:after="0" w:line="240" w:lineRule="auto"/>
              <w:jc w:val="center"/>
              <w:rPr>
                <w:rFonts w:ascii="Times New Roman" w:eastAsia="Times New Roman" w:hAnsi="Times New Roman" w:cs="Times New Roman"/>
                <w:b/>
                <w:strike/>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000287" w:rsidRPr="007B7470" w14:paraId="031C6A25"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0252AAFD" w14:textId="77777777" w:rsidR="00000287" w:rsidRPr="007B7470" w:rsidRDefault="00000287" w:rsidP="00000287">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v tom: za každý subjekt verejnej správy zvlášť / program zvlášť</w:t>
            </w:r>
          </w:p>
        </w:tc>
        <w:tc>
          <w:tcPr>
            <w:tcW w:w="1134" w:type="dxa"/>
            <w:tcBorders>
              <w:top w:val="nil"/>
              <w:left w:val="nil"/>
              <w:bottom w:val="single" w:sz="4" w:space="0" w:color="auto"/>
              <w:right w:val="single" w:sz="4" w:space="0" w:color="auto"/>
            </w:tcBorders>
            <w:shd w:val="clear" w:color="auto" w:fill="auto"/>
            <w:noWrap/>
            <w:vAlign w:val="center"/>
            <w:hideMark/>
          </w:tcPr>
          <w:p w14:paraId="38766994" w14:textId="77777777" w:rsidR="00000287" w:rsidRPr="007B7470" w:rsidRDefault="00000287" w:rsidP="00000287">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275" w:type="dxa"/>
            <w:tcBorders>
              <w:top w:val="nil"/>
              <w:left w:val="nil"/>
              <w:bottom w:val="single" w:sz="4" w:space="0" w:color="auto"/>
              <w:right w:val="single" w:sz="4" w:space="0" w:color="auto"/>
            </w:tcBorders>
            <w:shd w:val="clear" w:color="auto" w:fill="auto"/>
            <w:noWrap/>
            <w:vAlign w:val="center"/>
            <w:hideMark/>
          </w:tcPr>
          <w:p w14:paraId="31BD190D" w14:textId="77777777" w:rsidR="00000287" w:rsidRPr="007B7470" w:rsidRDefault="00000287" w:rsidP="00000287">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3E76E0BD" w14:textId="77777777" w:rsidR="00000287" w:rsidRPr="007B7470" w:rsidRDefault="00000287" w:rsidP="00000287">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hideMark/>
          </w:tcPr>
          <w:p w14:paraId="71988467" w14:textId="77777777" w:rsidR="00000287" w:rsidRPr="007B7470" w:rsidRDefault="00000287" w:rsidP="00000287">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r>
      <w:tr w:rsidR="009B2F43" w:rsidRPr="007B7470" w14:paraId="2BE1F8EE"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tcPr>
          <w:p w14:paraId="102C6461" w14:textId="77777777" w:rsidR="009B2F43" w:rsidRPr="007B7470" w:rsidRDefault="009B2F43" w:rsidP="00000287">
            <w:pPr>
              <w:spacing w:after="0" w:line="240" w:lineRule="auto"/>
              <w:rPr>
                <w:rFonts w:ascii="Times New Roman" w:eastAsia="Times New Roman" w:hAnsi="Times New Roman" w:cs="Times New Roman"/>
                <w:color w:val="000000" w:themeColor="text1"/>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tcPr>
          <w:p w14:paraId="121395F6"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275" w:type="dxa"/>
            <w:tcBorders>
              <w:top w:val="nil"/>
              <w:left w:val="nil"/>
              <w:bottom w:val="single" w:sz="4" w:space="0" w:color="auto"/>
              <w:right w:val="single" w:sz="4" w:space="0" w:color="auto"/>
            </w:tcBorders>
            <w:shd w:val="clear" w:color="auto" w:fill="auto"/>
            <w:noWrap/>
            <w:vAlign w:val="center"/>
          </w:tcPr>
          <w:p w14:paraId="146CC51A"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tcPr>
          <w:p w14:paraId="2BD23BE8"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560" w:type="dxa"/>
            <w:tcBorders>
              <w:top w:val="nil"/>
              <w:left w:val="nil"/>
              <w:bottom w:val="single" w:sz="4" w:space="0" w:color="auto"/>
              <w:right w:val="single" w:sz="4" w:space="0" w:color="auto"/>
            </w:tcBorders>
            <w:shd w:val="clear" w:color="auto" w:fill="auto"/>
            <w:noWrap/>
            <w:vAlign w:val="center"/>
          </w:tcPr>
          <w:p w14:paraId="3B50F55E"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r>
      <w:tr w:rsidR="009B2F43" w:rsidRPr="007B7470" w14:paraId="3A891DA0"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tcPr>
          <w:p w14:paraId="7E737423" w14:textId="77777777" w:rsidR="009B2F43" w:rsidRPr="007B7470" w:rsidRDefault="009B2F43" w:rsidP="00000287">
            <w:pPr>
              <w:spacing w:after="0" w:line="240" w:lineRule="auto"/>
              <w:rPr>
                <w:rFonts w:ascii="Times New Roman" w:eastAsia="Times New Roman" w:hAnsi="Times New Roman" w:cs="Times New Roman"/>
                <w:color w:val="000000" w:themeColor="text1"/>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tcPr>
          <w:p w14:paraId="2E3B51D6"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275" w:type="dxa"/>
            <w:tcBorders>
              <w:top w:val="nil"/>
              <w:left w:val="nil"/>
              <w:bottom w:val="single" w:sz="4" w:space="0" w:color="auto"/>
              <w:right w:val="single" w:sz="4" w:space="0" w:color="auto"/>
            </w:tcBorders>
            <w:shd w:val="clear" w:color="auto" w:fill="auto"/>
            <w:noWrap/>
            <w:vAlign w:val="center"/>
          </w:tcPr>
          <w:p w14:paraId="34BF409B"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134" w:type="dxa"/>
            <w:tcBorders>
              <w:top w:val="nil"/>
              <w:left w:val="nil"/>
              <w:bottom w:val="single" w:sz="4" w:space="0" w:color="auto"/>
              <w:right w:val="single" w:sz="4" w:space="0" w:color="auto"/>
            </w:tcBorders>
            <w:shd w:val="clear" w:color="auto" w:fill="auto"/>
            <w:noWrap/>
            <w:vAlign w:val="center"/>
          </w:tcPr>
          <w:p w14:paraId="281E4730"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c>
          <w:tcPr>
            <w:tcW w:w="1560" w:type="dxa"/>
            <w:tcBorders>
              <w:top w:val="nil"/>
              <w:left w:val="nil"/>
              <w:bottom w:val="single" w:sz="4" w:space="0" w:color="auto"/>
              <w:right w:val="single" w:sz="4" w:space="0" w:color="auto"/>
            </w:tcBorders>
            <w:shd w:val="clear" w:color="auto" w:fill="auto"/>
            <w:noWrap/>
            <w:vAlign w:val="center"/>
          </w:tcPr>
          <w:p w14:paraId="2C9DBDDA" w14:textId="77777777" w:rsidR="009B2F43" w:rsidRPr="007B7470" w:rsidRDefault="009B2F43" w:rsidP="00000287">
            <w:pPr>
              <w:spacing w:after="0" w:line="240" w:lineRule="auto"/>
              <w:jc w:val="center"/>
              <w:rPr>
                <w:rFonts w:ascii="Times New Roman" w:eastAsia="Times New Roman" w:hAnsi="Times New Roman" w:cs="Times New Roman"/>
                <w:color w:val="000000"/>
                <w:sz w:val="24"/>
                <w:szCs w:val="24"/>
                <w:lang w:eastAsia="sk-SK"/>
              </w:rPr>
            </w:pPr>
          </w:p>
        </w:tc>
      </w:tr>
      <w:tr w:rsidR="00000287" w:rsidRPr="007B7470" w14:paraId="5CCF4479"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7420B154" w14:textId="77777777" w:rsidR="00000287" w:rsidRPr="007B7470" w:rsidRDefault="00000287" w:rsidP="00000287">
            <w:pPr>
              <w:spacing w:after="0" w:line="240" w:lineRule="auto"/>
              <w:rPr>
                <w:rFonts w:ascii="Times New Roman" w:eastAsia="Times New Roman" w:hAnsi="Times New Roman" w:cs="Times New Roman"/>
                <w:b/>
                <w:color w:val="000000" w:themeColor="text1"/>
                <w:sz w:val="24"/>
                <w:szCs w:val="24"/>
                <w:lang w:eastAsia="sk-SK"/>
              </w:rPr>
            </w:pPr>
            <w:r w:rsidRPr="007B7470">
              <w:rPr>
                <w:rFonts w:ascii="Times New Roman" w:eastAsia="Times New Roman" w:hAnsi="Times New Roman" w:cs="Times New Roman"/>
                <w:b/>
                <w:color w:val="000000" w:themeColor="text1"/>
                <w:sz w:val="24"/>
                <w:szCs w:val="24"/>
                <w:lang w:eastAsia="sk-SK"/>
              </w:rPr>
              <w:t>z toho:</w:t>
            </w:r>
          </w:p>
        </w:tc>
        <w:tc>
          <w:tcPr>
            <w:tcW w:w="1134" w:type="dxa"/>
            <w:tcBorders>
              <w:top w:val="nil"/>
              <w:left w:val="nil"/>
              <w:bottom w:val="single" w:sz="4" w:space="0" w:color="auto"/>
              <w:right w:val="single" w:sz="4" w:space="0" w:color="auto"/>
            </w:tcBorders>
            <w:shd w:val="clear" w:color="auto" w:fill="auto"/>
            <w:noWrap/>
            <w:vAlign w:val="center"/>
            <w:hideMark/>
          </w:tcPr>
          <w:p w14:paraId="253FE3F2" w14:textId="77777777" w:rsidR="00000287" w:rsidRPr="007B7470" w:rsidRDefault="00000287" w:rsidP="00000287">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275" w:type="dxa"/>
            <w:tcBorders>
              <w:top w:val="nil"/>
              <w:left w:val="nil"/>
              <w:bottom w:val="single" w:sz="4" w:space="0" w:color="auto"/>
              <w:right w:val="single" w:sz="4" w:space="0" w:color="auto"/>
            </w:tcBorders>
            <w:shd w:val="clear" w:color="auto" w:fill="auto"/>
            <w:noWrap/>
            <w:vAlign w:val="center"/>
            <w:hideMark/>
          </w:tcPr>
          <w:p w14:paraId="1F189235" w14:textId="77777777" w:rsidR="00000287" w:rsidRPr="007B7470" w:rsidRDefault="00000287" w:rsidP="00000287">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ADC630" w14:textId="77777777" w:rsidR="00000287" w:rsidRPr="007B7470" w:rsidRDefault="00000287" w:rsidP="00000287">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560" w:type="dxa"/>
            <w:tcBorders>
              <w:top w:val="nil"/>
              <w:left w:val="nil"/>
              <w:bottom w:val="single" w:sz="4" w:space="0" w:color="auto"/>
              <w:right w:val="single" w:sz="4" w:space="0" w:color="auto"/>
            </w:tcBorders>
            <w:shd w:val="clear" w:color="auto" w:fill="auto"/>
            <w:noWrap/>
            <w:vAlign w:val="center"/>
            <w:hideMark/>
          </w:tcPr>
          <w:p w14:paraId="0198C521" w14:textId="77777777" w:rsidR="00000287" w:rsidRPr="007B7470" w:rsidRDefault="00000287" w:rsidP="00000287">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r>
      <w:tr w:rsidR="00000287" w:rsidRPr="007B7470" w14:paraId="166EFE14"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682CCB9" w14:textId="77777777" w:rsidR="00000287" w:rsidRPr="007B7470" w:rsidRDefault="00000287" w:rsidP="00000287">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ŠR</w:t>
            </w:r>
          </w:p>
        </w:tc>
        <w:tc>
          <w:tcPr>
            <w:tcW w:w="1134" w:type="dxa"/>
            <w:tcBorders>
              <w:top w:val="nil"/>
              <w:left w:val="nil"/>
              <w:bottom w:val="single" w:sz="4" w:space="0" w:color="auto"/>
              <w:right w:val="single" w:sz="4" w:space="0" w:color="auto"/>
            </w:tcBorders>
            <w:shd w:val="clear" w:color="auto" w:fill="auto"/>
            <w:noWrap/>
            <w:vAlign w:val="center"/>
            <w:hideMark/>
          </w:tcPr>
          <w:p w14:paraId="32F49054"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shd w:val="clear" w:color="auto" w:fill="auto"/>
            <w:noWrap/>
            <w:vAlign w:val="center"/>
            <w:hideMark/>
          </w:tcPr>
          <w:p w14:paraId="6B51A60D" w14:textId="526E0F3E" w:rsidR="00000287"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w:t>
            </w:r>
            <w:r>
              <w:rPr>
                <w:rFonts w:ascii="Times New Roman" w:eastAsia="Times New Roman" w:hAnsi="Times New Roman" w:cs="Times New Roman"/>
                <w:b/>
                <w:sz w:val="20"/>
                <w:szCs w:val="20"/>
                <w:lang w:eastAsia="sk-SK"/>
              </w:rPr>
              <w:t>13 662 738</w:t>
            </w:r>
          </w:p>
        </w:tc>
        <w:tc>
          <w:tcPr>
            <w:tcW w:w="1134" w:type="dxa"/>
            <w:tcBorders>
              <w:top w:val="nil"/>
              <w:left w:val="nil"/>
              <w:bottom w:val="single" w:sz="4" w:space="0" w:color="auto"/>
              <w:right w:val="single" w:sz="4" w:space="0" w:color="auto"/>
            </w:tcBorders>
            <w:shd w:val="clear" w:color="auto" w:fill="auto"/>
            <w:noWrap/>
            <w:vAlign w:val="center"/>
            <w:hideMark/>
          </w:tcPr>
          <w:p w14:paraId="365C4220" w14:textId="634BA8D2" w:rsidR="00000287"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w:t>
            </w:r>
            <w:r>
              <w:rPr>
                <w:rFonts w:ascii="Times New Roman" w:eastAsia="Times New Roman" w:hAnsi="Times New Roman" w:cs="Times New Roman"/>
                <w:b/>
                <w:sz w:val="20"/>
                <w:szCs w:val="20"/>
                <w:lang w:eastAsia="sk-SK"/>
              </w:rPr>
              <w:t>13 662 738</w:t>
            </w:r>
          </w:p>
        </w:tc>
        <w:tc>
          <w:tcPr>
            <w:tcW w:w="1560" w:type="dxa"/>
            <w:tcBorders>
              <w:top w:val="nil"/>
              <w:left w:val="nil"/>
              <w:bottom w:val="single" w:sz="4" w:space="0" w:color="auto"/>
              <w:right w:val="single" w:sz="4" w:space="0" w:color="auto"/>
            </w:tcBorders>
            <w:shd w:val="clear" w:color="auto" w:fill="auto"/>
            <w:noWrap/>
            <w:vAlign w:val="center"/>
            <w:hideMark/>
          </w:tcPr>
          <w:p w14:paraId="0C6193C7" w14:textId="68985E52" w:rsidR="00000287"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color w:val="000000"/>
                <w:sz w:val="24"/>
                <w:szCs w:val="24"/>
                <w:lang w:eastAsia="sk-SK"/>
              </w:rPr>
              <w:t>-</w:t>
            </w:r>
            <w:r>
              <w:rPr>
                <w:rFonts w:ascii="Times New Roman" w:eastAsia="Times New Roman" w:hAnsi="Times New Roman" w:cs="Times New Roman"/>
                <w:b/>
                <w:sz w:val="20"/>
                <w:szCs w:val="20"/>
                <w:lang w:eastAsia="sk-SK"/>
              </w:rPr>
              <w:t>13 662 738</w:t>
            </w:r>
          </w:p>
        </w:tc>
      </w:tr>
      <w:tr w:rsidR="00000287" w:rsidRPr="007B7470" w14:paraId="0B1A9B2B"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B16155D" w14:textId="77777777" w:rsidR="00000287" w:rsidRPr="007B7470" w:rsidRDefault="00000287" w:rsidP="00000287">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ostatných subjekty verejnej správy</w:t>
            </w:r>
          </w:p>
        </w:tc>
        <w:tc>
          <w:tcPr>
            <w:tcW w:w="1134" w:type="dxa"/>
            <w:tcBorders>
              <w:top w:val="nil"/>
              <w:left w:val="nil"/>
              <w:bottom w:val="single" w:sz="4" w:space="0" w:color="auto"/>
              <w:right w:val="single" w:sz="4" w:space="0" w:color="auto"/>
            </w:tcBorders>
            <w:shd w:val="clear" w:color="auto" w:fill="auto"/>
            <w:noWrap/>
            <w:vAlign w:val="center"/>
            <w:hideMark/>
          </w:tcPr>
          <w:p w14:paraId="593E714B"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275" w:type="dxa"/>
            <w:tcBorders>
              <w:top w:val="nil"/>
              <w:left w:val="nil"/>
              <w:bottom w:val="single" w:sz="4" w:space="0" w:color="auto"/>
              <w:right w:val="single" w:sz="4" w:space="0" w:color="auto"/>
            </w:tcBorders>
            <w:shd w:val="clear" w:color="auto" w:fill="auto"/>
            <w:noWrap/>
            <w:vAlign w:val="center"/>
            <w:hideMark/>
          </w:tcPr>
          <w:p w14:paraId="4B8D2249"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14:paraId="006934C6"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hideMark/>
          </w:tcPr>
          <w:p w14:paraId="5F1A32C5"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D175DB" w:rsidRPr="007B7470" w14:paraId="310874BC" w14:textId="77777777" w:rsidTr="00EE492A">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tcPr>
          <w:p w14:paraId="7F83C81B" w14:textId="40C404A9" w:rsidR="00D175DB" w:rsidRPr="007B7470" w:rsidRDefault="00D175DB" w:rsidP="00000287">
            <w:pPr>
              <w:spacing w:after="0" w:line="240" w:lineRule="auto"/>
              <w:rPr>
                <w:rFonts w:ascii="Times New Roman" w:eastAsia="Times New Roman" w:hAnsi="Times New Roman" w:cs="Times New Roman"/>
                <w:b/>
                <w:bCs/>
                <w:color w:val="000000" w:themeColor="text1"/>
                <w:sz w:val="24"/>
                <w:szCs w:val="24"/>
                <w:lang w:eastAsia="sk-SK"/>
              </w:rPr>
            </w:pPr>
            <w:r>
              <w:rPr>
                <w:rFonts w:ascii="Times New Roman" w:eastAsia="Times New Roman" w:hAnsi="Times New Roman" w:cs="Times New Roman"/>
                <w:b/>
                <w:bCs/>
                <w:color w:val="000000" w:themeColor="text1"/>
                <w:sz w:val="24"/>
                <w:szCs w:val="24"/>
                <w:lang w:eastAsia="sk-SK"/>
              </w:rPr>
              <w:t>Slovenský vodohospodársky podnik, štátny podnik</w:t>
            </w:r>
          </w:p>
        </w:tc>
        <w:tc>
          <w:tcPr>
            <w:tcW w:w="1134" w:type="dxa"/>
            <w:tcBorders>
              <w:top w:val="nil"/>
              <w:left w:val="nil"/>
              <w:bottom w:val="single" w:sz="4" w:space="0" w:color="auto"/>
              <w:right w:val="single" w:sz="4" w:space="0" w:color="auto"/>
            </w:tcBorders>
            <w:shd w:val="clear" w:color="auto" w:fill="auto"/>
            <w:noWrap/>
            <w:vAlign w:val="center"/>
          </w:tcPr>
          <w:p w14:paraId="7DA0BE6C" w14:textId="77777777" w:rsidR="00D175DB"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p>
        </w:tc>
        <w:tc>
          <w:tcPr>
            <w:tcW w:w="1275" w:type="dxa"/>
            <w:tcBorders>
              <w:top w:val="nil"/>
              <w:left w:val="nil"/>
              <w:bottom w:val="single" w:sz="4" w:space="0" w:color="auto"/>
              <w:right w:val="single" w:sz="4" w:space="0" w:color="auto"/>
            </w:tcBorders>
            <w:shd w:val="clear" w:color="auto" w:fill="auto"/>
            <w:noWrap/>
            <w:vAlign w:val="center"/>
          </w:tcPr>
          <w:p w14:paraId="1AB636F0" w14:textId="10A3FF58" w:rsidR="00D175DB"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sz w:val="20"/>
                <w:szCs w:val="20"/>
                <w:lang w:eastAsia="sk-SK"/>
              </w:rPr>
              <w:t>+13 662 738</w:t>
            </w:r>
          </w:p>
        </w:tc>
        <w:tc>
          <w:tcPr>
            <w:tcW w:w="1134" w:type="dxa"/>
            <w:tcBorders>
              <w:top w:val="nil"/>
              <w:left w:val="nil"/>
              <w:bottom w:val="single" w:sz="4" w:space="0" w:color="auto"/>
              <w:right w:val="single" w:sz="4" w:space="0" w:color="auto"/>
            </w:tcBorders>
            <w:shd w:val="clear" w:color="auto" w:fill="auto"/>
            <w:noWrap/>
            <w:vAlign w:val="center"/>
          </w:tcPr>
          <w:p w14:paraId="5B6658D9" w14:textId="30268A73" w:rsidR="00D175DB"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color w:val="000000" w:themeColor="text1"/>
                <w:sz w:val="20"/>
                <w:szCs w:val="20"/>
                <w:lang w:eastAsia="sk-SK"/>
              </w:rPr>
              <w:t>+</w:t>
            </w:r>
            <w:r>
              <w:rPr>
                <w:rFonts w:ascii="Times New Roman" w:eastAsia="Times New Roman" w:hAnsi="Times New Roman" w:cs="Times New Roman"/>
                <w:b/>
                <w:sz w:val="20"/>
                <w:szCs w:val="20"/>
                <w:lang w:eastAsia="sk-SK"/>
              </w:rPr>
              <w:t>13 662 738</w:t>
            </w:r>
          </w:p>
        </w:tc>
        <w:tc>
          <w:tcPr>
            <w:tcW w:w="1560" w:type="dxa"/>
            <w:tcBorders>
              <w:top w:val="nil"/>
              <w:left w:val="nil"/>
              <w:bottom w:val="single" w:sz="4" w:space="0" w:color="auto"/>
              <w:right w:val="single" w:sz="4" w:space="0" w:color="auto"/>
            </w:tcBorders>
            <w:shd w:val="clear" w:color="auto" w:fill="auto"/>
            <w:noWrap/>
            <w:vAlign w:val="center"/>
          </w:tcPr>
          <w:p w14:paraId="006B5780" w14:textId="70BF650D" w:rsidR="00D175DB" w:rsidRPr="007B7470" w:rsidRDefault="00D175DB" w:rsidP="00000287">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color w:val="000000" w:themeColor="text1"/>
                <w:sz w:val="20"/>
                <w:szCs w:val="20"/>
                <w:lang w:eastAsia="sk-SK"/>
              </w:rPr>
              <w:t>+</w:t>
            </w:r>
            <w:r>
              <w:rPr>
                <w:rFonts w:ascii="Times New Roman" w:eastAsia="Times New Roman" w:hAnsi="Times New Roman" w:cs="Times New Roman"/>
                <w:b/>
                <w:sz w:val="20"/>
                <w:szCs w:val="20"/>
                <w:lang w:eastAsia="sk-SK"/>
              </w:rPr>
              <w:t>13 662 738</w:t>
            </w:r>
          </w:p>
        </w:tc>
      </w:tr>
      <w:tr w:rsidR="00000287" w:rsidRPr="007B7470" w14:paraId="52FF060B" w14:textId="77777777" w:rsidTr="00EE492A">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6BF7C31" w14:textId="77777777" w:rsidR="00000287" w:rsidRPr="007B7470" w:rsidRDefault="00000287" w:rsidP="00000287">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0C26C9"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38D5B2"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6ADDFD"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DD301F5" w14:textId="77777777" w:rsidR="00000287" w:rsidRPr="007B7470" w:rsidRDefault="00000287" w:rsidP="00000287">
            <w:pPr>
              <w:spacing w:after="0" w:line="240" w:lineRule="auto"/>
              <w:jc w:val="center"/>
              <w:rPr>
                <w:rFonts w:ascii="Times New Roman" w:eastAsia="Times New Roman" w:hAnsi="Times New Roman" w:cs="Times New Roman"/>
                <w:b/>
                <w:color w:val="000000"/>
                <w:sz w:val="24"/>
                <w:szCs w:val="24"/>
                <w:lang w:eastAsia="sk-SK"/>
              </w:rPr>
            </w:pPr>
          </w:p>
        </w:tc>
      </w:tr>
    </w:tbl>
    <w:p w14:paraId="1C97BF85" w14:textId="77777777" w:rsidR="003F35B7" w:rsidRPr="007B7470" w:rsidRDefault="003F35B7" w:rsidP="005307FC">
      <w:pPr>
        <w:rPr>
          <w:rFonts w:ascii="Times New Roman" w:eastAsia="Times New Roman" w:hAnsi="Times New Roman" w:cs="Times New Roman"/>
          <w:b/>
          <w:bCs/>
          <w:sz w:val="24"/>
          <w:szCs w:val="24"/>
          <w:lang w:eastAsia="sk-SK"/>
        </w:rPr>
      </w:pPr>
    </w:p>
    <w:p w14:paraId="049B1DE6" w14:textId="77777777" w:rsidR="007D5748" w:rsidRPr="007B7470" w:rsidRDefault="007D5748" w:rsidP="005307FC">
      <w:pP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2.1.1. Financovanie návrhu - Návrh na riešenie úbytku príjmov alebo zvýšených výdavkov podľa § 33 ods. 1 zákona č. 523/2004 Z. z. o rozpočtových pravidlách verejnej správy:</w:t>
      </w:r>
    </w:p>
    <w:p w14:paraId="4DD6A618" w14:textId="77777777" w:rsidR="007D5748" w:rsidRPr="007B7470" w:rsidRDefault="007D5748" w:rsidP="007D5748">
      <w:pPr>
        <w:spacing w:after="0" w:line="240" w:lineRule="auto"/>
        <w:jc w:val="both"/>
        <w:rPr>
          <w:rFonts w:ascii="Times New Roman" w:eastAsia="Times New Roman" w:hAnsi="Times New Roman" w:cs="Times New Roman"/>
          <w:b/>
          <w:bCs/>
          <w:sz w:val="12"/>
          <w:szCs w:val="24"/>
          <w:lang w:eastAsia="sk-SK"/>
        </w:rPr>
      </w:pPr>
    </w:p>
    <w:p w14:paraId="74F28021" w14:textId="2573FEB3" w:rsidR="007D5748" w:rsidRPr="007B7470" w:rsidRDefault="00000287" w:rsidP="00EE492A">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r>
        <w:rPr>
          <w:rFonts w:ascii="Times New Roman" w:hAnsi="Times New Roman" w:cs="Times New Roman"/>
          <w:sz w:val="24"/>
        </w:rPr>
        <w:t>Návrh n</w:t>
      </w:r>
      <w:r w:rsidR="002B4F7F">
        <w:rPr>
          <w:rFonts w:ascii="Times New Roman" w:hAnsi="Times New Roman" w:cs="Times New Roman"/>
          <w:sz w:val="24"/>
        </w:rPr>
        <w:t>ariadenia upravuje zmenu prijímateľa poplatkov za užívanie vôd podľa zákona o</w:t>
      </w:r>
      <w:r w:rsidR="00D175DB">
        <w:rPr>
          <w:rFonts w:ascii="Times New Roman" w:hAnsi="Times New Roman" w:cs="Times New Roman"/>
          <w:sz w:val="24"/>
        </w:rPr>
        <w:t> </w:t>
      </w:r>
      <w:r w:rsidR="002B4F7F">
        <w:rPr>
          <w:rFonts w:ascii="Times New Roman" w:hAnsi="Times New Roman" w:cs="Times New Roman"/>
          <w:sz w:val="24"/>
        </w:rPr>
        <w:t>vodách</w:t>
      </w:r>
      <w:r w:rsidR="00D175DB">
        <w:rPr>
          <w:rFonts w:ascii="Times New Roman" w:hAnsi="Times New Roman" w:cs="Times New Roman"/>
          <w:sz w:val="24"/>
        </w:rPr>
        <w:t xml:space="preserve"> </w:t>
      </w:r>
      <w:r w:rsidR="00D175DB" w:rsidRPr="00EE492A">
        <w:rPr>
          <w:rFonts w:ascii="Times New Roman" w:hAnsi="Times New Roman" w:cs="Times New Roman"/>
          <w:sz w:val="24"/>
        </w:rPr>
        <w:t>z príjmových zdrojov Environmentálneho fondu do príjmových zdrojov Slovenského vodohospodárskeho podniku, š. p., na účely krytia nákladov súvisiacich s neregulovanými službami štátneho podniku SVP, š. p.</w:t>
      </w:r>
      <w:r w:rsidR="004D2FDA">
        <w:rPr>
          <w:rFonts w:ascii="Times New Roman" w:hAnsi="Times New Roman" w:cs="Times New Roman"/>
          <w:sz w:val="24"/>
        </w:rPr>
        <w:t xml:space="preserve">, čím sa súčasne </w:t>
      </w:r>
      <w:r w:rsidR="00A37DE1">
        <w:rPr>
          <w:rFonts w:ascii="Times New Roman" w:hAnsi="Times New Roman" w:cs="Times New Roman"/>
          <w:sz w:val="24"/>
        </w:rPr>
        <w:t xml:space="preserve">o výšku výnosov z poplatkov za užívanie vôd </w:t>
      </w:r>
      <w:r w:rsidR="004D2FDA">
        <w:rPr>
          <w:rFonts w:ascii="Times New Roman" w:hAnsi="Times New Roman" w:cs="Times New Roman"/>
          <w:sz w:val="24"/>
        </w:rPr>
        <w:t xml:space="preserve">znížia </w:t>
      </w:r>
      <w:r w:rsidR="00A37DE1">
        <w:rPr>
          <w:rFonts w:ascii="Times New Roman" w:hAnsi="Times New Roman" w:cs="Times New Roman"/>
          <w:sz w:val="24"/>
        </w:rPr>
        <w:t>nároky SVP, š. p. na štátny rozpočet</w:t>
      </w:r>
      <w:r w:rsidR="00D175DB" w:rsidRPr="00EE492A">
        <w:rPr>
          <w:rFonts w:ascii="Times New Roman" w:hAnsi="Times New Roman" w:cs="Times New Roman"/>
          <w:sz w:val="24"/>
        </w:rPr>
        <w:t xml:space="preserve"> Využitie príjmov v oblasti vodného hospodárstva , najmä starostlivosti o vodné toky a stavby.</w:t>
      </w:r>
    </w:p>
    <w:p w14:paraId="162A6202"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 Popis a charakteristika návrhu</w:t>
      </w:r>
    </w:p>
    <w:p w14:paraId="72FEAF7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2F9EE9D6" w14:textId="77777777" w:rsidR="007D5748" w:rsidRPr="007B7470" w:rsidRDefault="007D5748" w:rsidP="007D5748">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2.2.1. Popis návrhu:</w:t>
      </w:r>
    </w:p>
    <w:p w14:paraId="7E7D7CCC" w14:textId="77777777" w:rsidR="007D5748" w:rsidRPr="007B7470" w:rsidRDefault="007D5748" w:rsidP="007D5748">
      <w:pPr>
        <w:spacing w:after="0" w:line="240" w:lineRule="auto"/>
        <w:jc w:val="both"/>
        <w:rPr>
          <w:rFonts w:ascii="Times New Roman" w:eastAsia="Times New Roman" w:hAnsi="Times New Roman" w:cs="Times New Roman"/>
          <w:b/>
          <w:bCs/>
          <w:sz w:val="24"/>
          <w:szCs w:val="24"/>
          <w:lang w:eastAsia="sk-SK"/>
        </w:rPr>
      </w:pPr>
    </w:p>
    <w:p w14:paraId="2F2997F2" w14:textId="77777777"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Akú problematiku návrh rieši? Kto bude návrh implementovať? Kde sa budú služby poskytovať?</w:t>
      </w:r>
    </w:p>
    <w:p w14:paraId="44B8A7A8" w14:textId="4D9B64D1" w:rsidR="00794ECE" w:rsidRDefault="00000287" w:rsidP="00794ECE">
      <w:pPr>
        <w:shd w:val="clear" w:color="auto" w:fill="FFFFFF"/>
        <w:ind w:firstLine="426"/>
        <w:jc w:val="both"/>
        <w:outlineLvl w:val="0"/>
        <w:rPr>
          <w:color w:val="000000"/>
        </w:rPr>
      </w:pPr>
      <w:r>
        <w:rPr>
          <w:rFonts w:ascii="Times New Roman" w:hAnsi="Times New Roman" w:cs="Times New Roman"/>
          <w:sz w:val="24"/>
        </w:rPr>
        <w:t xml:space="preserve">Návrh novely sa týka zmeny </w:t>
      </w:r>
      <w:r w:rsidR="00794ECE" w:rsidRPr="00794ECE">
        <w:rPr>
          <w:rFonts w:ascii="Times New Roman" w:hAnsi="Times New Roman" w:cs="Times New Roman"/>
          <w:sz w:val="24"/>
        </w:rPr>
        <w:t xml:space="preserve">sa presunu finančných prostriedkov, získavaných z poplatkov za užívanie vôd podľa zákona o vodách, z príjmových zdrojov Environmentálneho fondu do príjmových zdrojov Slovenského vodohospodárskeho podniku, š. p. (SVP, š. p.) na účely krytia nákladov súvisiacich s neregulovanými službami štátneho podniku. SVP, š. p. </w:t>
      </w:r>
    </w:p>
    <w:p w14:paraId="45D205B5"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2531DC0E"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w:t>
      </w:r>
    </w:p>
    <w:p w14:paraId="04D3BCC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49FD36BE"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2.2.2. Charakteristika návrhu:</w:t>
      </w:r>
    </w:p>
    <w:p w14:paraId="1229EFD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6DE1E1C4"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sz w:val="24"/>
          <w:szCs w:val="24"/>
          <w:bdr w:val="single" w:sz="4" w:space="0" w:color="auto"/>
          <w:lang w:eastAsia="sk-SK"/>
        </w:rPr>
        <w:lastRenderedPageBreak/>
        <w:t xml:space="preserve">     </w:t>
      </w:r>
      <w:r w:rsidRPr="007B7470">
        <w:rPr>
          <w:rFonts w:ascii="Times New Roman" w:eastAsia="Times New Roman" w:hAnsi="Times New Roman" w:cs="Times New Roman"/>
          <w:b/>
          <w:sz w:val="24"/>
          <w:szCs w:val="24"/>
          <w:lang w:eastAsia="sk-SK"/>
        </w:rPr>
        <w:t xml:space="preserve">  </w:t>
      </w:r>
      <w:r w:rsidRPr="007B7470">
        <w:rPr>
          <w:rFonts w:ascii="Times New Roman" w:eastAsia="Times New Roman" w:hAnsi="Times New Roman" w:cs="Times New Roman"/>
          <w:sz w:val="24"/>
          <w:szCs w:val="24"/>
          <w:lang w:eastAsia="sk-SK"/>
        </w:rPr>
        <w:t>zmena sadzby</w:t>
      </w:r>
    </w:p>
    <w:p w14:paraId="0D9F08ED" w14:textId="3C473959"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00A37DE1">
        <w:rPr>
          <w:rFonts w:ascii="Times New Roman" w:eastAsia="Times New Roman" w:hAnsi="Times New Roman" w:cs="Times New Roman"/>
          <w:sz w:val="24"/>
          <w:szCs w:val="24"/>
          <w:bdr w:val="single" w:sz="4" w:space="0" w:color="auto"/>
          <w:lang w:eastAsia="sk-SK"/>
        </w:rPr>
        <w:t>x</w:t>
      </w: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zmena v nároku</w:t>
      </w:r>
    </w:p>
    <w:p w14:paraId="29263528" w14:textId="6599F044"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00EE492A">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nová služba alebo nariadenie (alebo ich zrušenie)</w:t>
      </w:r>
    </w:p>
    <w:p w14:paraId="39D1F6D4"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kombinovaný návrh</w:t>
      </w:r>
    </w:p>
    <w:p w14:paraId="46F6FEC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iné </w:t>
      </w:r>
    </w:p>
    <w:p w14:paraId="0C99EBDF"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07FA84FC"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30CC6927"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2CEABA16"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43F1AB51"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29462DA6"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04521060"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5B4AE8E6"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63D597F8"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1433EBD3"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26EAB241" w14:textId="77777777" w:rsidR="00C64BDB" w:rsidRPr="007B7470" w:rsidRDefault="00C64BDB" w:rsidP="007D5748">
      <w:pPr>
        <w:spacing w:after="0" w:line="240" w:lineRule="auto"/>
        <w:rPr>
          <w:rFonts w:ascii="Times New Roman" w:eastAsia="Times New Roman" w:hAnsi="Times New Roman" w:cs="Times New Roman"/>
          <w:sz w:val="24"/>
          <w:szCs w:val="24"/>
          <w:lang w:eastAsia="sk-SK"/>
        </w:rPr>
      </w:pPr>
    </w:p>
    <w:p w14:paraId="14C52EB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2.2.3. Predpoklady vývoja objemu aktivít:</w:t>
      </w:r>
    </w:p>
    <w:p w14:paraId="6B9E3124"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2ED02C4A" w14:textId="77777777"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14:paraId="033FD041" w14:textId="77777777"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7D5748" w:rsidRPr="007B7470" w14:paraId="3A916D2A" w14:textId="77777777" w:rsidTr="002B63FD">
        <w:trPr>
          <w:cantSplit/>
          <w:trHeight w:val="70"/>
        </w:trPr>
        <w:tc>
          <w:tcPr>
            <w:tcW w:w="4530" w:type="dxa"/>
            <w:vMerge w:val="restart"/>
            <w:shd w:val="clear" w:color="auto" w:fill="BFBFBF" w:themeFill="background1" w:themeFillShade="BF"/>
            <w:vAlign w:val="center"/>
          </w:tcPr>
          <w:p w14:paraId="4224F806"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14:paraId="1F4BD0AE"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Odhadované objemy</w:t>
            </w:r>
          </w:p>
        </w:tc>
      </w:tr>
      <w:tr w:rsidR="007D5748" w:rsidRPr="007B7470" w14:paraId="71C767DC" w14:textId="77777777" w:rsidTr="002B63FD">
        <w:trPr>
          <w:cantSplit/>
          <w:trHeight w:val="70"/>
        </w:trPr>
        <w:tc>
          <w:tcPr>
            <w:tcW w:w="4530" w:type="dxa"/>
            <w:vMerge/>
            <w:shd w:val="clear" w:color="auto" w:fill="BFBFBF" w:themeFill="background1" w:themeFillShade="BF"/>
          </w:tcPr>
          <w:p w14:paraId="7815C8CF"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14:paraId="76C5A442"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134" w:type="dxa"/>
            <w:shd w:val="clear" w:color="auto" w:fill="BFBFBF" w:themeFill="background1" w:themeFillShade="BF"/>
            <w:vAlign w:val="center"/>
          </w:tcPr>
          <w:p w14:paraId="173B69F2"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134" w:type="dxa"/>
            <w:shd w:val="clear" w:color="auto" w:fill="BFBFBF" w:themeFill="background1" w:themeFillShade="BF"/>
            <w:vAlign w:val="center"/>
          </w:tcPr>
          <w:p w14:paraId="5D5C2707"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134" w:type="dxa"/>
            <w:shd w:val="clear" w:color="auto" w:fill="BFBFBF" w:themeFill="background1" w:themeFillShade="BF"/>
            <w:vAlign w:val="center"/>
          </w:tcPr>
          <w:p w14:paraId="335227A3" w14:textId="77777777"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r>
      <w:tr w:rsidR="007D5748" w:rsidRPr="007B7470" w14:paraId="687A2558" w14:textId="77777777" w:rsidTr="002B63FD">
        <w:trPr>
          <w:trHeight w:val="70"/>
        </w:trPr>
        <w:tc>
          <w:tcPr>
            <w:tcW w:w="4530" w:type="dxa"/>
          </w:tcPr>
          <w:p w14:paraId="09E8665A"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ABC</w:t>
            </w:r>
          </w:p>
        </w:tc>
        <w:tc>
          <w:tcPr>
            <w:tcW w:w="1134" w:type="dxa"/>
          </w:tcPr>
          <w:p w14:paraId="33AB2EE3"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9328A0A"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32E677BA"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E8BE918"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14:paraId="3B18A1C8" w14:textId="77777777" w:rsidTr="002B63FD">
        <w:trPr>
          <w:trHeight w:val="70"/>
        </w:trPr>
        <w:tc>
          <w:tcPr>
            <w:tcW w:w="4530" w:type="dxa"/>
          </w:tcPr>
          <w:p w14:paraId="30F782D4"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KLM</w:t>
            </w:r>
          </w:p>
        </w:tc>
        <w:tc>
          <w:tcPr>
            <w:tcW w:w="1134" w:type="dxa"/>
          </w:tcPr>
          <w:p w14:paraId="2262BB09"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40AE0EB4"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7076DF56"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1B62DF2E"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14:paraId="1E635485" w14:textId="77777777" w:rsidTr="002B63FD">
        <w:trPr>
          <w:trHeight w:val="70"/>
        </w:trPr>
        <w:tc>
          <w:tcPr>
            <w:tcW w:w="4530" w:type="dxa"/>
          </w:tcPr>
          <w:p w14:paraId="3B0346BB" w14:textId="77777777"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XYZ</w:t>
            </w:r>
          </w:p>
        </w:tc>
        <w:tc>
          <w:tcPr>
            <w:tcW w:w="1134" w:type="dxa"/>
          </w:tcPr>
          <w:p w14:paraId="07BD3BF2"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01B15563"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0B25595C"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14:paraId="32E1E036" w14:textId="77777777"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14:paraId="63AE45E6"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2FBC670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69C85672"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2.2.4. Výpočty vplyvov na verejné financie</w:t>
      </w:r>
    </w:p>
    <w:p w14:paraId="45A93F6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p w14:paraId="08F188FE" w14:textId="77777777"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14:paraId="35212B73" w14:textId="77777777" w:rsidR="007D5748" w:rsidRPr="007B7470" w:rsidRDefault="007D5748" w:rsidP="007D5748">
      <w:pPr>
        <w:spacing w:after="0" w:line="240" w:lineRule="auto"/>
        <w:jc w:val="both"/>
        <w:rPr>
          <w:rFonts w:ascii="Times New Roman" w:eastAsia="Times New Roman" w:hAnsi="Times New Roman" w:cs="Times New Roman"/>
          <w:sz w:val="24"/>
          <w:szCs w:val="24"/>
          <w:lang w:eastAsia="sk-SK"/>
        </w:rPr>
      </w:pPr>
    </w:p>
    <w:p w14:paraId="548CB6F0"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4"/>
          <w:lang w:eastAsia="sk-SK"/>
        </w:rPr>
      </w:pPr>
    </w:p>
    <w:p w14:paraId="3552FF10"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4"/>
          <w:lang w:eastAsia="sk-SK"/>
        </w:rPr>
      </w:pPr>
    </w:p>
    <w:p w14:paraId="4C0FD58A"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4"/>
          <w:lang w:eastAsia="sk-SK"/>
        </w:rPr>
      </w:pPr>
    </w:p>
    <w:p w14:paraId="167FE8FA"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14:paraId="44196A21"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sectPr w:rsidR="007D5748" w:rsidRPr="007B7470" w:rsidSect="002B63F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276" w:left="1417" w:header="708" w:footer="708" w:gutter="0"/>
          <w:pgNumType w:start="1"/>
          <w:cols w:space="708"/>
          <w:docGrid w:linePitch="360"/>
        </w:sectPr>
      </w:pPr>
    </w:p>
    <w:p w14:paraId="1E094D61" w14:textId="77777777" w:rsidR="007D5748" w:rsidRPr="007B7470" w:rsidRDefault="003408F5" w:rsidP="003408F5">
      <w:pPr>
        <w:tabs>
          <w:tab w:val="num" w:pos="1080"/>
        </w:tabs>
        <w:spacing w:after="0" w:line="240" w:lineRule="auto"/>
        <w:jc w:val="center"/>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3408F5" w:rsidRPr="007B7470" w14:paraId="40F81890" w14:textId="77777777" w:rsidTr="003408F5">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EA5076"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691DB0FB"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31B7F86" w14:textId="77777777"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000287" w:rsidRPr="007B7470" w14:paraId="5AF32729" w14:textId="77777777" w:rsidTr="003408F5">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14:paraId="08D320D6" w14:textId="77777777" w:rsidR="00000287" w:rsidRPr="007B7470" w:rsidRDefault="00000287" w:rsidP="00000287">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14:paraId="269F6106"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2023</w:t>
            </w:r>
          </w:p>
        </w:tc>
        <w:tc>
          <w:tcPr>
            <w:tcW w:w="1500" w:type="dxa"/>
            <w:tcBorders>
              <w:top w:val="nil"/>
              <w:left w:val="nil"/>
              <w:bottom w:val="single" w:sz="4" w:space="0" w:color="auto"/>
              <w:right w:val="single" w:sz="4" w:space="0" w:color="auto"/>
            </w:tcBorders>
            <w:shd w:val="clear" w:color="auto" w:fill="BFBFBF" w:themeFill="background1" w:themeFillShade="BF"/>
          </w:tcPr>
          <w:p w14:paraId="4B59EE42"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2024</w:t>
            </w:r>
          </w:p>
        </w:tc>
        <w:tc>
          <w:tcPr>
            <w:tcW w:w="1500" w:type="dxa"/>
            <w:tcBorders>
              <w:top w:val="nil"/>
              <w:left w:val="nil"/>
              <w:bottom w:val="single" w:sz="4" w:space="0" w:color="auto"/>
              <w:right w:val="single" w:sz="4" w:space="0" w:color="auto"/>
            </w:tcBorders>
            <w:shd w:val="clear" w:color="auto" w:fill="BFBFBF" w:themeFill="background1" w:themeFillShade="BF"/>
          </w:tcPr>
          <w:p w14:paraId="541633F7"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500" w:type="dxa"/>
            <w:tcBorders>
              <w:top w:val="nil"/>
              <w:left w:val="nil"/>
              <w:bottom w:val="single" w:sz="4" w:space="0" w:color="auto"/>
              <w:right w:val="single" w:sz="4" w:space="0" w:color="auto"/>
            </w:tcBorders>
            <w:shd w:val="clear" w:color="auto" w:fill="BFBFBF" w:themeFill="background1" w:themeFillShade="BF"/>
          </w:tcPr>
          <w:p w14:paraId="72D46A56"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3000" w:type="dxa"/>
            <w:vMerge/>
            <w:tcBorders>
              <w:top w:val="single" w:sz="4" w:space="0" w:color="auto"/>
              <w:left w:val="single" w:sz="4" w:space="0" w:color="auto"/>
              <w:bottom w:val="single" w:sz="4" w:space="0" w:color="auto"/>
              <w:right w:val="single" w:sz="4" w:space="0" w:color="auto"/>
            </w:tcBorders>
            <w:vAlign w:val="center"/>
          </w:tcPr>
          <w:p w14:paraId="5A005CC0" w14:textId="77777777" w:rsidR="00000287" w:rsidRPr="007B7470" w:rsidRDefault="00000287" w:rsidP="00000287">
            <w:pPr>
              <w:spacing w:after="0" w:line="240" w:lineRule="auto"/>
              <w:rPr>
                <w:rFonts w:ascii="Times New Roman" w:eastAsia="Times New Roman" w:hAnsi="Times New Roman" w:cs="Times New Roman"/>
                <w:b/>
                <w:bCs/>
                <w:color w:val="FFFFFF"/>
                <w:sz w:val="24"/>
                <w:szCs w:val="24"/>
                <w:lang w:eastAsia="sk-SK"/>
              </w:rPr>
            </w:pPr>
          </w:p>
        </w:tc>
      </w:tr>
      <w:tr w:rsidR="008933F1" w:rsidRPr="007B7470" w14:paraId="317C4D7F" w14:textId="77777777" w:rsidTr="008933F1">
        <w:trPr>
          <w:trHeight w:val="255"/>
        </w:trPr>
        <w:tc>
          <w:tcPr>
            <w:tcW w:w="4950" w:type="dxa"/>
            <w:tcBorders>
              <w:top w:val="nil"/>
              <w:left w:val="single" w:sz="4" w:space="0" w:color="auto"/>
              <w:bottom w:val="single" w:sz="4" w:space="0" w:color="auto"/>
              <w:right w:val="single" w:sz="4" w:space="0" w:color="auto"/>
            </w:tcBorders>
          </w:tcPr>
          <w:p w14:paraId="3D3241F0" w14:textId="77777777" w:rsidR="008933F1" w:rsidRPr="007B7470" w:rsidRDefault="008933F1" w:rsidP="008933F1">
            <w:pPr>
              <w:spacing w:after="0" w:line="240" w:lineRule="auto"/>
              <w:rPr>
                <w:rFonts w:ascii="Times New Roman" w:eastAsia="Times New Roman" w:hAnsi="Times New Roman" w:cs="Times New Roman"/>
                <w:b/>
                <w:bCs/>
                <w:sz w:val="24"/>
                <w:szCs w:val="24"/>
                <w:vertAlign w:val="superscript"/>
                <w:lang w:eastAsia="sk-SK"/>
              </w:rPr>
            </w:pPr>
            <w:r w:rsidRPr="007B7470">
              <w:rPr>
                <w:rFonts w:ascii="Times New Roman" w:eastAsia="Times New Roman" w:hAnsi="Times New Roman" w:cs="Times New Roman"/>
                <w:b/>
                <w:bCs/>
                <w:sz w:val="24"/>
                <w:szCs w:val="24"/>
                <w:lang w:eastAsia="sk-SK"/>
              </w:rPr>
              <w:t>Daňové príjmy (100)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4C185932"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vAlign w:val="center"/>
          </w:tcPr>
          <w:p w14:paraId="5D22B82A" w14:textId="719ABD48" w:rsidR="008933F1" w:rsidRPr="007B7470" w:rsidRDefault="00EE492A" w:rsidP="008933F1">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vAlign w:val="center"/>
          </w:tcPr>
          <w:p w14:paraId="18001DC5" w14:textId="5D9BD50F" w:rsidR="008933F1" w:rsidRPr="007B7470" w:rsidRDefault="00EE492A" w:rsidP="008933F1">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vAlign w:val="center"/>
          </w:tcPr>
          <w:p w14:paraId="5782C15E" w14:textId="2B525070" w:rsidR="008933F1" w:rsidRPr="007B7470" w:rsidRDefault="00EE492A" w:rsidP="008933F1">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noWrap/>
            <w:vAlign w:val="bottom"/>
          </w:tcPr>
          <w:p w14:paraId="4E4112D5" w14:textId="07ECFFDA" w:rsidR="008933F1" w:rsidRPr="007B7470" w:rsidRDefault="008933F1" w:rsidP="00794ECE">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r w:rsidR="00A37DE1">
              <w:rPr>
                <w:rFonts w:ascii="Times New Roman" w:eastAsia="Times New Roman" w:hAnsi="Times New Roman" w:cs="Times New Roman"/>
                <w:sz w:val="24"/>
                <w:szCs w:val="24"/>
                <w:lang w:eastAsia="sk-SK"/>
              </w:rPr>
              <w:t>Presun príjmov z poplatkov za užívanie vôd z jedného subjektu /EF) na iný subjekt (SVP, š. p.). To znamená, že nebudú generovať nové príjmy, resp. nové daňové príjmy s </w:t>
            </w:r>
            <w:bookmarkStart w:id="1" w:name="_GoBack"/>
            <w:bookmarkEnd w:id="1"/>
            <w:r w:rsidR="005E1C67">
              <w:rPr>
                <w:rFonts w:ascii="Times New Roman" w:eastAsia="Times New Roman" w:hAnsi="Times New Roman" w:cs="Times New Roman"/>
                <w:sz w:val="24"/>
                <w:szCs w:val="24"/>
                <w:lang w:eastAsia="sk-SK"/>
              </w:rPr>
              <w:t>v</w:t>
            </w:r>
            <w:r w:rsidR="00A37DE1">
              <w:rPr>
                <w:rFonts w:ascii="Times New Roman" w:eastAsia="Times New Roman" w:hAnsi="Times New Roman" w:cs="Times New Roman"/>
                <w:sz w:val="24"/>
                <w:szCs w:val="24"/>
                <w:lang w:eastAsia="sk-SK"/>
              </w:rPr>
              <w:t>plyvom na rozpočet verejnej správy.</w:t>
            </w:r>
          </w:p>
        </w:tc>
      </w:tr>
      <w:tr w:rsidR="008933F1" w:rsidRPr="007B7470" w14:paraId="1B2C6BC5" w14:textId="77777777" w:rsidTr="003408F5">
        <w:trPr>
          <w:trHeight w:val="255"/>
        </w:trPr>
        <w:tc>
          <w:tcPr>
            <w:tcW w:w="4950" w:type="dxa"/>
            <w:tcBorders>
              <w:top w:val="nil"/>
              <w:left w:val="single" w:sz="4" w:space="0" w:color="auto"/>
              <w:bottom w:val="single" w:sz="4" w:space="0" w:color="auto"/>
              <w:right w:val="single" w:sz="4" w:space="0" w:color="auto"/>
            </w:tcBorders>
          </w:tcPr>
          <w:p w14:paraId="08B5CBFE" w14:textId="77777777" w:rsidR="008933F1" w:rsidRPr="007B7470" w:rsidRDefault="008933F1" w:rsidP="008933F1">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Nedaňové príjmy (200)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415F945C"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0ACB5309"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353D29EE"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067E6901"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14:paraId="3A8F012A" w14:textId="77777777" w:rsidR="008933F1" w:rsidRPr="007B7470" w:rsidRDefault="008933F1" w:rsidP="008933F1">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8933F1" w:rsidRPr="007B7470" w14:paraId="7DFD455E" w14:textId="77777777" w:rsidTr="003408F5">
        <w:trPr>
          <w:trHeight w:val="255"/>
        </w:trPr>
        <w:tc>
          <w:tcPr>
            <w:tcW w:w="4950" w:type="dxa"/>
            <w:tcBorders>
              <w:top w:val="nil"/>
              <w:left w:val="single" w:sz="4" w:space="0" w:color="auto"/>
              <w:bottom w:val="single" w:sz="4" w:space="0" w:color="auto"/>
              <w:right w:val="single" w:sz="4" w:space="0" w:color="auto"/>
            </w:tcBorders>
          </w:tcPr>
          <w:p w14:paraId="122F314C" w14:textId="77777777" w:rsidR="008933F1" w:rsidRPr="007B7470" w:rsidRDefault="008933F1" w:rsidP="008933F1">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Granty a transfery (300)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14:paraId="3782E416"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3374F1AA"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2867E026"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14:paraId="340EE008"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14:paraId="39B55EA9" w14:textId="77777777" w:rsidR="008933F1" w:rsidRPr="007B7470" w:rsidRDefault="008933F1" w:rsidP="008933F1">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8933F1" w:rsidRPr="007B7470" w14:paraId="271AA8FB" w14:textId="77777777" w:rsidTr="007B7470">
        <w:trPr>
          <w:trHeight w:val="255"/>
        </w:trPr>
        <w:tc>
          <w:tcPr>
            <w:tcW w:w="4950" w:type="dxa"/>
            <w:tcBorders>
              <w:top w:val="nil"/>
              <w:left w:val="single" w:sz="4" w:space="0" w:color="auto"/>
              <w:bottom w:val="single" w:sz="4" w:space="0" w:color="auto"/>
              <w:right w:val="single" w:sz="4" w:space="0" w:color="auto"/>
            </w:tcBorders>
          </w:tcPr>
          <w:p w14:paraId="785B2E64" w14:textId="77777777" w:rsidR="008933F1" w:rsidRPr="007B7470" w:rsidRDefault="008933F1" w:rsidP="008933F1">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auto"/>
          </w:tcPr>
          <w:p w14:paraId="5D0FAD49"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3D77A635"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32300D2E"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787673F3"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14:paraId="734B3419" w14:textId="77777777" w:rsidR="008933F1" w:rsidRPr="007B7470" w:rsidRDefault="008933F1" w:rsidP="008933F1">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8933F1" w:rsidRPr="007B7470" w14:paraId="60BF2FB4" w14:textId="77777777" w:rsidTr="007B7470">
        <w:trPr>
          <w:trHeight w:val="255"/>
        </w:trPr>
        <w:tc>
          <w:tcPr>
            <w:tcW w:w="4950" w:type="dxa"/>
            <w:tcBorders>
              <w:top w:val="nil"/>
              <w:left w:val="single" w:sz="4" w:space="0" w:color="auto"/>
              <w:bottom w:val="single" w:sz="4" w:space="0" w:color="auto"/>
              <w:right w:val="single" w:sz="4" w:space="0" w:color="auto"/>
            </w:tcBorders>
          </w:tcPr>
          <w:p w14:paraId="44D16F70" w14:textId="77777777" w:rsidR="008933F1" w:rsidRPr="007B7470" w:rsidRDefault="008933F1" w:rsidP="008933F1">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auto"/>
          </w:tcPr>
          <w:p w14:paraId="31ACF5C1"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535CAD53"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25723C8B"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14:paraId="2A896FD9"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14:paraId="75949904" w14:textId="77777777" w:rsidR="008933F1" w:rsidRPr="007B7470" w:rsidRDefault="008933F1" w:rsidP="008933F1">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8933F1" w:rsidRPr="007B7470" w14:paraId="1AF50E44" w14:textId="77777777" w:rsidTr="003408F5">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14:paraId="2195F2F8" w14:textId="77777777" w:rsidR="008933F1" w:rsidRPr="007B7470" w:rsidRDefault="008933F1" w:rsidP="008933F1">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14:paraId="1096E120"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0747319D"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51471539"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14:paraId="2F060699" w14:textId="77777777" w:rsidR="008933F1" w:rsidRPr="007B7470" w:rsidRDefault="008933F1" w:rsidP="008933F1">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14:paraId="1537DBB9" w14:textId="77777777" w:rsidR="008933F1" w:rsidRPr="007B7470" w:rsidRDefault="008933F1" w:rsidP="008933F1">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14:paraId="46311A2C"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1 –  príjmy rozpísať až do položiek platnej ekonomickej klasifikácie</w:t>
      </w:r>
    </w:p>
    <w:p w14:paraId="64C5F129"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14:paraId="18C1904F"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B7470">
        <w:rPr>
          <w:rFonts w:ascii="Times New Roman" w:eastAsia="Times New Roman" w:hAnsi="Times New Roman" w:cs="Times New Roman"/>
          <w:b/>
          <w:bCs/>
          <w:sz w:val="24"/>
          <w:szCs w:val="20"/>
          <w:lang w:eastAsia="sk-SK"/>
        </w:rPr>
        <w:t>Poznámka:</w:t>
      </w:r>
    </w:p>
    <w:p w14:paraId="54C9D514"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14:paraId="5E004AD0"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14:paraId="4C42F2A4"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3F6358B1"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614E5358"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4E03708"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78ABDC22"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74290753" w14:textId="77777777"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650AE879" w14:textId="77777777"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6E854465"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99DB9C0"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2EBB353"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274B2FF3"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0A7B4AFC"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36F85786"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70428F6F"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44859AC6"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548F64BC" w14:textId="77777777"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14:paraId="1C187317" w14:textId="77777777" w:rsidR="007D5748" w:rsidRPr="007B7470"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7D5748" w:rsidRPr="007B7470" w14:paraId="1997DFE4" w14:textId="77777777" w:rsidTr="005E3699">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103F752" w14:textId="77777777" w:rsidR="007D5748" w:rsidRPr="007B7470" w:rsidRDefault="007D5748" w:rsidP="007D5748">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4033E6F2" w14:textId="77777777" w:rsidR="007D5748" w:rsidRPr="007B7470" w:rsidRDefault="007D5748" w:rsidP="007D5748">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22FA9F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000287" w:rsidRPr="007B7470" w14:paraId="7356F586" w14:textId="77777777" w:rsidTr="005E3699">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7274F708" w14:textId="77777777" w:rsidR="00000287" w:rsidRPr="007B7470" w:rsidRDefault="00000287" w:rsidP="00000287">
            <w:pPr>
              <w:spacing w:after="0" w:line="240" w:lineRule="auto"/>
              <w:rPr>
                <w:rFonts w:ascii="Times New Roman" w:eastAsia="Times New Roman" w:hAnsi="Times New Roman" w:cs="Times New Roman"/>
                <w:b/>
                <w:bCs/>
                <w:color w:val="FFFFFF"/>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14:paraId="0C35D982"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4007C1">
              <w:rPr>
                <w:rFonts w:ascii="Times New Roman" w:eastAsia="Times New Roman" w:hAnsi="Times New Roman" w:cs="Times New Roman"/>
                <w:b/>
                <w:bCs/>
                <w:sz w:val="20"/>
                <w:szCs w:val="20"/>
                <w:lang w:eastAsia="sk-SK"/>
              </w:rPr>
              <w:t>2023</w:t>
            </w:r>
          </w:p>
        </w:tc>
        <w:tc>
          <w:tcPr>
            <w:tcW w:w="1650" w:type="dxa"/>
            <w:tcBorders>
              <w:top w:val="nil"/>
              <w:left w:val="nil"/>
              <w:bottom w:val="single" w:sz="4" w:space="0" w:color="auto"/>
              <w:right w:val="single" w:sz="4" w:space="0" w:color="auto"/>
            </w:tcBorders>
            <w:shd w:val="clear" w:color="auto" w:fill="BFBFBF" w:themeFill="background1" w:themeFillShade="BF"/>
          </w:tcPr>
          <w:p w14:paraId="08E5FD69"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4007C1">
              <w:rPr>
                <w:rFonts w:ascii="Times New Roman" w:eastAsia="Times New Roman" w:hAnsi="Times New Roman" w:cs="Times New Roman"/>
                <w:b/>
                <w:bCs/>
                <w:sz w:val="20"/>
                <w:szCs w:val="20"/>
                <w:lang w:eastAsia="sk-SK"/>
              </w:rPr>
              <w:t>2024</w:t>
            </w:r>
          </w:p>
        </w:tc>
        <w:tc>
          <w:tcPr>
            <w:tcW w:w="1540" w:type="dxa"/>
            <w:tcBorders>
              <w:top w:val="nil"/>
              <w:left w:val="nil"/>
              <w:bottom w:val="single" w:sz="4" w:space="0" w:color="auto"/>
              <w:right w:val="single" w:sz="4" w:space="0" w:color="auto"/>
            </w:tcBorders>
            <w:shd w:val="clear" w:color="auto" w:fill="BFBFBF" w:themeFill="background1" w:themeFillShade="BF"/>
          </w:tcPr>
          <w:p w14:paraId="7A376CEC"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4007C1">
              <w:rPr>
                <w:rFonts w:ascii="Times New Roman" w:eastAsia="Times New Roman" w:hAnsi="Times New Roman" w:cs="Times New Roman"/>
                <w:b/>
                <w:bCs/>
                <w:sz w:val="20"/>
                <w:szCs w:val="20"/>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tcPr>
          <w:p w14:paraId="3B5A9A63"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4007C1">
              <w:rPr>
                <w:rFonts w:ascii="Times New Roman" w:eastAsia="Times New Roman" w:hAnsi="Times New Roman" w:cs="Times New Roman"/>
                <w:b/>
                <w:bCs/>
                <w:sz w:val="20"/>
                <w:szCs w:val="20"/>
                <w:lang w:eastAsia="sk-SK"/>
              </w:rPr>
              <w:t>2026</w:t>
            </w:r>
          </w:p>
        </w:tc>
        <w:tc>
          <w:tcPr>
            <w:tcW w:w="1649" w:type="dxa"/>
            <w:vMerge/>
            <w:tcBorders>
              <w:top w:val="single" w:sz="4" w:space="0" w:color="auto"/>
              <w:left w:val="single" w:sz="4" w:space="0" w:color="auto"/>
              <w:bottom w:val="single" w:sz="4" w:space="0" w:color="auto"/>
              <w:right w:val="single" w:sz="4" w:space="0" w:color="auto"/>
            </w:tcBorders>
            <w:vAlign w:val="center"/>
          </w:tcPr>
          <w:p w14:paraId="1DE19D29" w14:textId="77777777" w:rsidR="00000287" w:rsidRPr="007B7470" w:rsidRDefault="00000287" w:rsidP="00000287">
            <w:pPr>
              <w:spacing w:after="0" w:line="240" w:lineRule="auto"/>
              <w:rPr>
                <w:rFonts w:ascii="Times New Roman" w:eastAsia="Times New Roman" w:hAnsi="Times New Roman" w:cs="Times New Roman"/>
                <w:b/>
                <w:bCs/>
                <w:color w:val="FFFFFF"/>
                <w:sz w:val="24"/>
                <w:szCs w:val="24"/>
                <w:lang w:eastAsia="sk-SK"/>
              </w:rPr>
            </w:pPr>
          </w:p>
        </w:tc>
      </w:tr>
      <w:tr w:rsidR="00000287" w:rsidRPr="007B7470" w14:paraId="2DFBF26C" w14:textId="77777777" w:rsidTr="005E3699">
        <w:trPr>
          <w:trHeight w:val="255"/>
        </w:trPr>
        <w:tc>
          <w:tcPr>
            <w:tcW w:w="7070" w:type="dxa"/>
            <w:tcBorders>
              <w:top w:val="nil"/>
              <w:left w:val="single" w:sz="4" w:space="0" w:color="auto"/>
              <w:bottom w:val="single" w:sz="4" w:space="0" w:color="auto"/>
              <w:right w:val="single" w:sz="4" w:space="0" w:color="auto"/>
            </w:tcBorders>
          </w:tcPr>
          <w:p w14:paraId="6A160865" w14:textId="77777777" w:rsidR="00000287" w:rsidRPr="007B7470" w:rsidRDefault="00000287" w:rsidP="00000287">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Bežné výdavky (600)</w:t>
            </w:r>
          </w:p>
        </w:tc>
        <w:tc>
          <w:tcPr>
            <w:tcW w:w="1430" w:type="dxa"/>
            <w:tcBorders>
              <w:top w:val="nil"/>
              <w:left w:val="nil"/>
              <w:bottom w:val="single" w:sz="4" w:space="0" w:color="auto"/>
              <w:right w:val="single" w:sz="4" w:space="0" w:color="auto"/>
            </w:tcBorders>
          </w:tcPr>
          <w:p w14:paraId="6A4CE820"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650" w:type="dxa"/>
            <w:tcBorders>
              <w:top w:val="nil"/>
              <w:left w:val="nil"/>
              <w:bottom w:val="single" w:sz="4" w:space="0" w:color="auto"/>
              <w:right w:val="single" w:sz="4" w:space="0" w:color="auto"/>
            </w:tcBorders>
          </w:tcPr>
          <w:p w14:paraId="237200DF"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67983E68"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569EFBFD"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p>
        </w:tc>
        <w:tc>
          <w:tcPr>
            <w:tcW w:w="1649" w:type="dxa"/>
            <w:tcBorders>
              <w:top w:val="nil"/>
              <w:left w:val="nil"/>
              <w:bottom w:val="single" w:sz="4" w:space="0" w:color="auto"/>
              <w:right w:val="single" w:sz="4" w:space="0" w:color="auto"/>
            </w:tcBorders>
            <w:noWrap/>
            <w:vAlign w:val="bottom"/>
          </w:tcPr>
          <w:p w14:paraId="2C35FB71"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72F49FAA" w14:textId="77777777" w:rsidTr="005E3699">
        <w:trPr>
          <w:trHeight w:val="255"/>
        </w:trPr>
        <w:tc>
          <w:tcPr>
            <w:tcW w:w="7070" w:type="dxa"/>
            <w:tcBorders>
              <w:top w:val="nil"/>
              <w:left w:val="single" w:sz="4" w:space="0" w:color="auto"/>
              <w:bottom w:val="single" w:sz="4" w:space="0" w:color="auto"/>
              <w:right w:val="single" w:sz="4" w:space="0" w:color="auto"/>
            </w:tcBorders>
          </w:tcPr>
          <w:p w14:paraId="358FE0F1" w14:textId="77777777" w:rsidR="00000287" w:rsidRPr="007B7470" w:rsidRDefault="00000287" w:rsidP="00000287">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6BB550DE"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25EC5441"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766901F9"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357DAEC9"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31A71C47"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42E2EBB8" w14:textId="77777777" w:rsidTr="005E3699">
        <w:trPr>
          <w:trHeight w:val="255"/>
        </w:trPr>
        <w:tc>
          <w:tcPr>
            <w:tcW w:w="7070" w:type="dxa"/>
            <w:tcBorders>
              <w:top w:val="nil"/>
              <w:left w:val="single" w:sz="4" w:space="0" w:color="auto"/>
              <w:bottom w:val="single" w:sz="4" w:space="0" w:color="auto"/>
              <w:right w:val="single" w:sz="4" w:space="0" w:color="auto"/>
            </w:tcBorders>
          </w:tcPr>
          <w:p w14:paraId="2D9E2EBA" w14:textId="77777777" w:rsidR="00000287" w:rsidRPr="007B7470" w:rsidRDefault="00000287" w:rsidP="00000287">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14:paraId="287353B0"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6B5E50AA"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1C497FC6"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4AB785B4"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7D911BC2"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547AA687" w14:textId="77777777" w:rsidTr="005E3699">
        <w:trPr>
          <w:trHeight w:val="255"/>
        </w:trPr>
        <w:tc>
          <w:tcPr>
            <w:tcW w:w="7070" w:type="dxa"/>
            <w:tcBorders>
              <w:top w:val="nil"/>
              <w:left w:val="single" w:sz="4" w:space="0" w:color="auto"/>
              <w:bottom w:val="single" w:sz="4" w:space="0" w:color="auto"/>
              <w:right w:val="single" w:sz="4" w:space="0" w:color="auto"/>
            </w:tcBorders>
          </w:tcPr>
          <w:p w14:paraId="1679D0A2" w14:textId="77777777" w:rsidR="00000287" w:rsidRPr="007B7470" w:rsidRDefault="00000287" w:rsidP="00000287">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Tovary a služby (630)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5A4581B6"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378DF910" w14:textId="23F8B5E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5C989B66" w14:textId="4BB851C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658E87EC" w14:textId="3869ADC3"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280149D8" w14:textId="3278949F" w:rsidR="00000287" w:rsidRPr="007B7470" w:rsidRDefault="00000287" w:rsidP="00794ECE">
            <w:pPr>
              <w:spacing w:after="0" w:line="240" w:lineRule="auto"/>
              <w:rPr>
                <w:rFonts w:ascii="Times New Roman" w:eastAsia="Times New Roman" w:hAnsi="Times New Roman" w:cs="Times New Roman"/>
                <w:sz w:val="24"/>
                <w:szCs w:val="24"/>
                <w:lang w:eastAsia="sk-SK"/>
              </w:rPr>
            </w:pPr>
          </w:p>
        </w:tc>
      </w:tr>
      <w:tr w:rsidR="00000287" w:rsidRPr="007B7470" w14:paraId="4D8BE445" w14:textId="77777777" w:rsidTr="005E3699">
        <w:trPr>
          <w:trHeight w:val="255"/>
        </w:trPr>
        <w:tc>
          <w:tcPr>
            <w:tcW w:w="7070" w:type="dxa"/>
            <w:tcBorders>
              <w:top w:val="nil"/>
              <w:left w:val="single" w:sz="4" w:space="0" w:color="auto"/>
              <w:bottom w:val="single" w:sz="4" w:space="0" w:color="auto"/>
              <w:right w:val="single" w:sz="4" w:space="0" w:color="auto"/>
            </w:tcBorders>
          </w:tcPr>
          <w:p w14:paraId="005378B1" w14:textId="77777777" w:rsidR="00000287" w:rsidRPr="007B7470" w:rsidRDefault="00000287" w:rsidP="00000287">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Bežné transfery (640)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1D49C424"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31F66881"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5513F368"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796DAEC0"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7FD5F102"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65317778" w14:textId="77777777" w:rsidTr="005E3699">
        <w:trPr>
          <w:trHeight w:val="255"/>
        </w:trPr>
        <w:tc>
          <w:tcPr>
            <w:tcW w:w="7070" w:type="dxa"/>
            <w:tcBorders>
              <w:top w:val="nil"/>
              <w:left w:val="single" w:sz="4" w:space="0" w:color="auto"/>
              <w:bottom w:val="single" w:sz="4" w:space="0" w:color="auto"/>
              <w:right w:val="single" w:sz="4" w:space="0" w:color="auto"/>
            </w:tcBorders>
            <w:vAlign w:val="center"/>
          </w:tcPr>
          <w:p w14:paraId="0AC0FF5D" w14:textId="77777777" w:rsidR="00000287" w:rsidRPr="007B7470" w:rsidRDefault="00000287" w:rsidP="00000287">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Splácanie úrokov a ostatné platby súvisiace s </w:t>
            </w:r>
            <w:r w:rsidRPr="007B7470">
              <w:t xml:space="preserve"> </w:t>
            </w:r>
            <w:r w:rsidRPr="007B7470">
              <w:rPr>
                <w:rFonts w:ascii="Times New Roman" w:eastAsia="Times New Roman" w:hAnsi="Times New Roman" w:cs="Times New Roman"/>
                <w:sz w:val="20"/>
                <w:szCs w:val="20"/>
                <w:lang w:eastAsia="sk-SK"/>
              </w:rPr>
              <w:t>úverom, pôžičkou, návratnou finančnou výpomocou a finančným prenájmom (650)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29115386"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18BE1320"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4EF06520"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776466CC"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61C888B5"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p>
        </w:tc>
      </w:tr>
      <w:tr w:rsidR="00000287" w:rsidRPr="007B7470" w14:paraId="25FC546C" w14:textId="77777777" w:rsidTr="005E3699">
        <w:trPr>
          <w:trHeight w:val="255"/>
        </w:trPr>
        <w:tc>
          <w:tcPr>
            <w:tcW w:w="7070" w:type="dxa"/>
            <w:tcBorders>
              <w:top w:val="nil"/>
              <w:left w:val="single" w:sz="4" w:space="0" w:color="auto"/>
              <w:bottom w:val="single" w:sz="4" w:space="0" w:color="auto"/>
              <w:right w:val="single" w:sz="4" w:space="0" w:color="auto"/>
            </w:tcBorders>
          </w:tcPr>
          <w:p w14:paraId="35C13021" w14:textId="77777777" w:rsidR="00000287" w:rsidRPr="007B7470" w:rsidRDefault="00000287" w:rsidP="00000287">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Kapitálové výdavky (700)</w:t>
            </w:r>
          </w:p>
        </w:tc>
        <w:tc>
          <w:tcPr>
            <w:tcW w:w="1430" w:type="dxa"/>
            <w:tcBorders>
              <w:top w:val="nil"/>
              <w:left w:val="nil"/>
              <w:bottom w:val="single" w:sz="4" w:space="0" w:color="auto"/>
              <w:right w:val="single" w:sz="4" w:space="0" w:color="auto"/>
            </w:tcBorders>
          </w:tcPr>
          <w:p w14:paraId="4F602D4A"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650" w:type="dxa"/>
            <w:tcBorders>
              <w:top w:val="nil"/>
              <w:left w:val="nil"/>
              <w:bottom w:val="single" w:sz="4" w:space="0" w:color="auto"/>
              <w:right w:val="single" w:sz="4" w:space="0" w:color="auto"/>
            </w:tcBorders>
          </w:tcPr>
          <w:p w14:paraId="37B65EC7"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6A5ECB89"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14:paraId="51B33F67"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p>
        </w:tc>
        <w:tc>
          <w:tcPr>
            <w:tcW w:w="1649" w:type="dxa"/>
            <w:tcBorders>
              <w:top w:val="nil"/>
              <w:left w:val="nil"/>
              <w:bottom w:val="single" w:sz="4" w:space="0" w:color="auto"/>
              <w:right w:val="single" w:sz="4" w:space="0" w:color="auto"/>
            </w:tcBorders>
            <w:noWrap/>
            <w:vAlign w:val="bottom"/>
          </w:tcPr>
          <w:p w14:paraId="64943D30"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1787283F" w14:textId="77777777" w:rsidTr="005E3699">
        <w:trPr>
          <w:trHeight w:val="255"/>
        </w:trPr>
        <w:tc>
          <w:tcPr>
            <w:tcW w:w="7070" w:type="dxa"/>
            <w:tcBorders>
              <w:top w:val="nil"/>
              <w:left w:val="single" w:sz="4" w:space="0" w:color="auto"/>
              <w:bottom w:val="single" w:sz="4" w:space="0" w:color="auto"/>
              <w:right w:val="single" w:sz="4" w:space="0" w:color="auto"/>
            </w:tcBorders>
          </w:tcPr>
          <w:p w14:paraId="5C3F81FC" w14:textId="77777777" w:rsidR="00000287" w:rsidRPr="007B7470" w:rsidRDefault="00000287" w:rsidP="00000287">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Obstarávanie kapitálových aktív (710)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0B6A76B8"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0E591FFA"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0C2C76F7"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20DC9D9A"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4A96D571"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009B1CCE" w14:textId="77777777" w:rsidTr="005E3699">
        <w:trPr>
          <w:trHeight w:val="255"/>
        </w:trPr>
        <w:tc>
          <w:tcPr>
            <w:tcW w:w="7070" w:type="dxa"/>
            <w:tcBorders>
              <w:top w:val="nil"/>
              <w:left w:val="single" w:sz="4" w:space="0" w:color="auto"/>
              <w:bottom w:val="single" w:sz="4" w:space="0" w:color="auto"/>
              <w:right w:val="single" w:sz="4" w:space="0" w:color="auto"/>
            </w:tcBorders>
          </w:tcPr>
          <w:p w14:paraId="371FA459" w14:textId="77777777" w:rsidR="00000287" w:rsidRPr="007B7470" w:rsidRDefault="00000287" w:rsidP="00000287">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Kapitálové transfery (720)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14:paraId="53F0AB4B"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14:paraId="52E84897"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3435BBB9" w14:textId="77777777" w:rsidR="00000287" w:rsidRPr="007B7470" w:rsidRDefault="00000287" w:rsidP="00000287">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14:paraId="0C6F6D25" w14:textId="77777777" w:rsidR="00000287" w:rsidRPr="007B7470" w:rsidRDefault="00000287" w:rsidP="00000287">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14:paraId="29BADC1D"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000287" w:rsidRPr="007B7470" w14:paraId="22E69318" w14:textId="77777777" w:rsidTr="007B7470">
        <w:trPr>
          <w:trHeight w:val="255"/>
        </w:trPr>
        <w:tc>
          <w:tcPr>
            <w:tcW w:w="7070" w:type="dxa"/>
            <w:tcBorders>
              <w:top w:val="nil"/>
              <w:left w:val="single" w:sz="4" w:space="0" w:color="auto"/>
              <w:bottom w:val="single" w:sz="4" w:space="0" w:color="auto"/>
              <w:right w:val="single" w:sz="4" w:space="0" w:color="auto"/>
            </w:tcBorders>
          </w:tcPr>
          <w:p w14:paraId="59ACBD43" w14:textId="77777777" w:rsidR="00000287" w:rsidRPr="007B7470" w:rsidRDefault="00000287" w:rsidP="00000287">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z transakcií s finančnými aktívami a finančnými pasívami (800)</w:t>
            </w:r>
          </w:p>
        </w:tc>
        <w:tc>
          <w:tcPr>
            <w:tcW w:w="1430" w:type="dxa"/>
            <w:tcBorders>
              <w:top w:val="nil"/>
              <w:left w:val="nil"/>
              <w:bottom w:val="single" w:sz="4" w:space="0" w:color="auto"/>
              <w:right w:val="single" w:sz="4" w:space="0" w:color="auto"/>
            </w:tcBorders>
            <w:shd w:val="clear" w:color="auto" w:fill="auto"/>
          </w:tcPr>
          <w:p w14:paraId="52E5968C"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650" w:type="dxa"/>
            <w:tcBorders>
              <w:top w:val="nil"/>
              <w:left w:val="nil"/>
              <w:bottom w:val="single" w:sz="4" w:space="0" w:color="auto"/>
              <w:right w:val="single" w:sz="4" w:space="0" w:color="auto"/>
            </w:tcBorders>
            <w:shd w:val="clear" w:color="auto" w:fill="auto"/>
          </w:tcPr>
          <w:p w14:paraId="4CCD4AAE"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14:paraId="7AB6DC89" w14:textId="77777777" w:rsidR="00000287" w:rsidRPr="007B7470" w:rsidRDefault="00000287" w:rsidP="00000287">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14:paraId="5437601D" w14:textId="77777777" w:rsidR="00000287" w:rsidRPr="007B7470" w:rsidRDefault="00000287" w:rsidP="00000287">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649" w:type="dxa"/>
            <w:tcBorders>
              <w:top w:val="nil"/>
              <w:left w:val="nil"/>
              <w:bottom w:val="single" w:sz="4" w:space="0" w:color="auto"/>
              <w:right w:val="single" w:sz="4" w:space="0" w:color="auto"/>
            </w:tcBorders>
            <w:noWrap/>
            <w:vAlign w:val="bottom"/>
          </w:tcPr>
          <w:p w14:paraId="6B6F2B8C" w14:textId="77777777" w:rsidR="00000287" w:rsidRPr="007B7470" w:rsidRDefault="00000287" w:rsidP="00000287">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4954C6" w:rsidRPr="007B7470" w14:paraId="1E619D6E" w14:textId="77777777" w:rsidTr="00C121DE">
        <w:trPr>
          <w:trHeight w:val="276"/>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A5D5AA" w14:textId="77777777" w:rsidR="004954C6" w:rsidRPr="007B7470" w:rsidRDefault="004954C6" w:rsidP="004954C6">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14:paraId="2F029B59" w14:textId="77777777" w:rsidR="004954C6" w:rsidRPr="007B7470" w:rsidRDefault="004954C6" w:rsidP="004954C6">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14:paraId="120E6ED8" w14:textId="2CE23927" w:rsidR="004954C6" w:rsidRPr="007B7470" w:rsidRDefault="00794ECE" w:rsidP="004954C6">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4EBEFFDA" w14:textId="4F85716C" w:rsidR="004954C6" w:rsidRPr="007B7470" w:rsidRDefault="00794ECE" w:rsidP="004954C6">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106A2E8E" w14:textId="3C4AEB80" w:rsidR="004954C6" w:rsidRPr="007B7470" w:rsidRDefault="00794ECE" w:rsidP="004954C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sz w:val="20"/>
                <w:szCs w:val="20"/>
                <w:lang w:eastAsia="sk-SK"/>
              </w:rPr>
              <w:t>0</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88C7B0" w14:textId="061E0703" w:rsidR="004954C6" w:rsidRPr="007B7470" w:rsidRDefault="004954C6" w:rsidP="004954C6">
            <w:pPr>
              <w:spacing w:after="0" w:line="240" w:lineRule="auto"/>
              <w:rPr>
                <w:rFonts w:ascii="Times New Roman" w:eastAsia="Times New Roman" w:hAnsi="Times New Roman" w:cs="Times New Roman"/>
                <w:sz w:val="24"/>
                <w:szCs w:val="24"/>
                <w:lang w:eastAsia="sk-SK"/>
              </w:rPr>
            </w:pPr>
          </w:p>
        </w:tc>
      </w:tr>
    </w:tbl>
    <w:p w14:paraId="21E14D6B"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w:t>
      </w:r>
      <w:r w:rsidR="007D5748" w:rsidRPr="007B7470">
        <w:rPr>
          <w:rFonts w:ascii="Times New Roman" w:eastAsia="Times New Roman" w:hAnsi="Times New Roman" w:cs="Times New Roman"/>
          <w:bCs/>
          <w:sz w:val="20"/>
          <w:szCs w:val="20"/>
          <w:lang w:eastAsia="sk-SK"/>
        </w:rPr>
        <w:t>2 –  výdavky rozpísať až do položiek platnej ekonomickej klasifikácie</w:t>
      </w:r>
    </w:p>
    <w:p w14:paraId="5B63CE26"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1EE85E33"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w:t>
      </w:r>
      <w:r w:rsidR="007D5748" w:rsidRPr="007B7470">
        <w:rPr>
          <w:rFonts w:ascii="Times New Roman" w:eastAsia="Times New Roman" w:hAnsi="Times New Roman" w:cs="Times New Roman"/>
          <w:b/>
          <w:bCs/>
          <w:sz w:val="24"/>
          <w:szCs w:val="20"/>
          <w:lang w:eastAsia="sk-SK"/>
        </w:rPr>
        <w:t>Poznámka:</w:t>
      </w:r>
    </w:p>
    <w:p w14:paraId="53728E90" w14:textId="77777777" w:rsidR="007D5748" w:rsidRPr="007B7470" w:rsidRDefault="003408F5"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w:t>
      </w:r>
      <w:r w:rsidR="007D5748"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14:paraId="6CD40174"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C48A280"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298EB695"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2FF40CD"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565EE08"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269A8E2"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A80C93C"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9B4C231"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68A7889"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93F1C73"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45334B35"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BD90B84"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09BA9EF" w14:textId="77777777" w:rsidR="00B801BA" w:rsidRPr="007B7470" w:rsidRDefault="00B801BA"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ED30DA3"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1BF21EB"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C85304D"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C9AE473" w14:textId="77777777" w:rsidR="00B801BA" w:rsidRPr="007B7470" w:rsidRDefault="00B801BA"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A738C0" w:rsidRPr="007B7470" w14:paraId="6ABAFFA1" w14:textId="77777777" w:rsidTr="00C16C1B">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D3AC798" w14:textId="77777777" w:rsidR="00440A1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Vplyvy</w:t>
            </w:r>
            <w:r w:rsidR="003408F5" w:rsidRPr="007B7470">
              <w:rPr>
                <w:rFonts w:ascii="Times New Roman" w:eastAsia="Times New Roman" w:hAnsi="Times New Roman" w:cs="Times New Roman"/>
                <w:b/>
                <w:bCs/>
                <w:color w:val="000000" w:themeColor="text1"/>
                <w:sz w:val="20"/>
                <w:szCs w:val="20"/>
                <w:lang w:eastAsia="sk-SK"/>
              </w:rPr>
              <w:t xml:space="preserve"> (v metodike ESA 2010</w:t>
            </w:r>
            <w:r w:rsidR="00440A16" w:rsidRPr="007B7470">
              <w:rPr>
                <w:rFonts w:ascii="Times New Roman" w:eastAsia="Times New Roman" w:hAnsi="Times New Roman" w:cs="Times New Roman"/>
                <w:b/>
                <w:bCs/>
                <w:color w:val="000000" w:themeColor="text1"/>
                <w:sz w:val="20"/>
                <w:szCs w:val="20"/>
                <w:lang w:eastAsia="sk-SK"/>
              </w:rPr>
              <w:t>)</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14:paraId="53081EC9"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w:t>
            </w:r>
            <w:r w:rsidR="003408F5" w:rsidRPr="007B7470">
              <w:rPr>
                <w:rFonts w:ascii="Times New Roman" w:eastAsia="Times New Roman" w:hAnsi="Times New Roman" w:cs="Times New Roman"/>
                <w:b/>
                <w:bCs/>
                <w:color w:val="000000" w:themeColor="text1"/>
                <w:sz w:val="20"/>
                <w:szCs w:val="20"/>
                <w:lang w:eastAsia="sk-SK"/>
              </w:rPr>
              <w:t>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991D590"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poznámka</w:t>
            </w:r>
          </w:p>
        </w:tc>
      </w:tr>
      <w:tr w:rsidR="00A738C0" w:rsidRPr="007B7470" w14:paraId="3E77BE2A" w14:textId="77777777" w:rsidTr="00C16C1B">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14:paraId="22EDA951" w14:textId="77777777" w:rsidR="00440A16" w:rsidRPr="007B7470"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14:paraId="12855C80"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r</w:t>
            </w:r>
          </w:p>
        </w:tc>
        <w:tc>
          <w:tcPr>
            <w:tcW w:w="1650" w:type="dxa"/>
            <w:tcBorders>
              <w:top w:val="nil"/>
              <w:left w:val="nil"/>
              <w:bottom w:val="single" w:sz="4" w:space="0" w:color="auto"/>
              <w:right w:val="single" w:sz="4" w:space="0" w:color="auto"/>
            </w:tcBorders>
            <w:shd w:val="clear" w:color="auto" w:fill="BFBFBF" w:themeFill="background1" w:themeFillShade="BF"/>
          </w:tcPr>
          <w:p w14:paraId="213A4656"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r + 1</w:t>
            </w:r>
          </w:p>
        </w:tc>
        <w:tc>
          <w:tcPr>
            <w:tcW w:w="1540" w:type="dxa"/>
            <w:tcBorders>
              <w:top w:val="nil"/>
              <w:left w:val="nil"/>
              <w:bottom w:val="single" w:sz="4" w:space="0" w:color="auto"/>
              <w:right w:val="single" w:sz="4" w:space="0" w:color="auto"/>
            </w:tcBorders>
            <w:shd w:val="clear" w:color="auto" w:fill="BFBFBF" w:themeFill="background1" w:themeFillShade="BF"/>
          </w:tcPr>
          <w:p w14:paraId="53A90EAF"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r + 2</w:t>
            </w:r>
          </w:p>
        </w:tc>
        <w:tc>
          <w:tcPr>
            <w:tcW w:w="1540" w:type="dxa"/>
            <w:tcBorders>
              <w:top w:val="nil"/>
              <w:left w:val="nil"/>
              <w:bottom w:val="single" w:sz="4" w:space="0" w:color="auto"/>
              <w:right w:val="single" w:sz="4" w:space="0" w:color="auto"/>
            </w:tcBorders>
            <w:shd w:val="clear" w:color="auto" w:fill="BFBFBF" w:themeFill="background1" w:themeFillShade="BF"/>
          </w:tcPr>
          <w:p w14:paraId="17A52751"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r + 3</w:t>
            </w:r>
          </w:p>
        </w:tc>
        <w:tc>
          <w:tcPr>
            <w:tcW w:w="1649" w:type="dxa"/>
            <w:vMerge/>
            <w:tcBorders>
              <w:top w:val="single" w:sz="4" w:space="0" w:color="auto"/>
              <w:left w:val="single" w:sz="4" w:space="0" w:color="auto"/>
              <w:bottom w:val="single" w:sz="4" w:space="0" w:color="auto"/>
              <w:right w:val="single" w:sz="4" w:space="0" w:color="auto"/>
            </w:tcBorders>
            <w:vAlign w:val="center"/>
          </w:tcPr>
          <w:p w14:paraId="35E21CCD" w14:textId="77777777" w:rsidR="00440A16" w:rsidRPr="007B7470" w:rsidRDefault="00440A16" w:rsidP="00C16C1B">
            <w:pPr>
              <w:spacing w:after="0" w:line="240" w:lineRule="auto"/>
              <w:rPr>
                <w:rFonts w:ascii="Times New Roman" w:eastAsia="Times New Roman" w:hAnsi="Times New Roman" w:cs="Times New Roman"/>
                <w:b/>
                <w:bCs/>
                <w:color w:val="000000" w:themeColor="text1"/>
                <w:sz w:val="24"/>
                <w:szCs w:val="24"/>
                <w:lang w:eastAsia="sk-SK"/>
              </w:rPr>
            </w:pPr>
          </w:p>
        </w:tc>
      </w:tr>
      <w:tr w:rsidR="00A738C0" w:rsidRPr="007B7470" w14:paraId="55F6C087" w14:textId="77777777" w:rsidTr="00C16C1B">
        <w:trPr>
          <w:trHeight w:val="255"/>
        </w:trPr>
        <w:tc>
          <w:tcPr>
            <w:tcW w:w="7070" w:type="dxa"/>
            <w:tcBorders>
              <w:top w:val="nil"/>
              <w:left w:val="single" w:sz="4" w:space="0" w:color="auto"/>
              <w:bottom w:val="single" w:sz="4" w:space="0" w:color="auto"/>
              <w:right w:val="single" w:sz="4" w:space="0" w:color="auto"/>
            </w:tcBorders>
          </w:tcPr>
          <w:p w14:paraId="12C714FF" w14:textId="77777777" w:rsidR="00F20986" w:rsidRPr="007B7470" w:rsidRDefault="00F20986"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príjmy (230)</w:t>
            </w:r>
          </w:p>
        </w:tc>
        <w:tc>
          <w:tcPr>
            <w:tcW w:w="1430" w:type="dxa"/>
            <w:tcBorders>
              <w:top w:val="nil"/>
              <w:left w:val="nil"/>
              <w:bottom w:val="single" w:sz="4" w:space="0" w:color="auto"/>
              <w:right w:val="single" w:sz="4" w:space="0" w:color="auto"/>
            </w:tcBorders>
          </w:tcPr>
          <w:p w14:paraId="7A7D35E7" w14:textId="77777777"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3089D2C2" w14:textId="1A9D01BF" w:rsidR="00F20986" w:rsidRPr="00EE492A" w:rsidRDefault="00F20986" w:rsidP="00C16C1B">
            <w:pPr>
              <w:spacing w:after="0" w:line="240" w:lineRule="auto"/>
              <w:jc w:val="center"/>
              <w:rPr>
                <w:rFonts w:ascii="Times New Roman" w:eastAsia="Times New Roman" w:hAnsi="Times New Roman" w:cs="Times New Roman"/>
                <w:b/>
                <w:bCs/>
                <w:strike/>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32672F6C" w14:textId="78F7A59F" w:rsidR="00F20986" w:rsidRPr="00EE492A" w:rsidRDefault="00F20986" w:rsidP="00EE492A">
            <w:pPr>
              <w:spacing w:after="0" w:line="240" w:lineRule="auto"/>
              <w:jc w:val="center"/>
              <w:rPr>
                <w:rFonts w:ascii="Times New Roman" w:eastAsia="Times New Roman" w:hAnsi="Times New Roman" w:cs="Times New Roman"/>
                <w:b/>
                <w:bCs/>
                <w:strike/>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3B931EFF" w14:textId="57D2F7CF" w:rsidR="00F20986" w:rsidRPr="00EE492A" w:rsidRDefault="00F20986" w:rsidP="00C16C1B">
            <w:pPr>
              <w:spacing w:after="0" w:line="240" w:lineRule="auto"/>
              <w:jc w:val="center"/>
              <w:rPr>
                <w:rFonts w:ascii="Times New Roman" w:eastAsia="Times New Roman" w:hAnsi="Times New Roman" w:cs="Times New Roman"/>
                <w:b/>
                <w:bCs/>
                <w:strike/>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1618F189" w14:textId="77777777" w:rsidR="00F20986" w:rsidRPr="007B7470" w:rsidRDefault="00F20986" w:rsidP="00C16C1B">
            <w:pPr>
              <w:spacing w:after="0" w:line="240" w:lineRule="auto"/>
              <w:rPr>
                <w:rFonts w:ascii="Times New Roman" w:eastAsia="Times New Roman" w:hAnsi="Times New Roman" w:cs="Times New Roman"/>
                <w:color w:val="000000" w:themeColor="text1"/>
                <w:sz w:val="24"/>
                <w:szCs w:val="24"/>
                <w:lang w:eastAsia="sk-SK"/>
              </w:rPr>
            </w:pPr>
          </w:p>
        </w:tc>
      </w:tr>
      <w:tr w:rsidR="00A738C0" w:rsidRPr="007B7470" w14:paraId="7BFCDAE2" w14:textId="77777777" w:rsidTr="00C16C1B">
        <w:trPr>
          <w:trHeight w:val="255"/>
        </w:trPr>
        <w:tc>
          <w:tcPr>
            <w:tcW w:w="7070" w:type="dxa"/>
            <w:tcBorders>
              <w:top w:val="nil"/>
              <w:left w:val="single" w:sz="4" w:space="0" w:color="auto"/>
              <w:bottom w:val="single" w:sz="4" w:space="0" w:color="auto"/>
              <w:right w:val="single" w:sz="4" w:space="0" w:color="auto"/>
            </w:tcBorders>
          </w:tcPr>
          <w:p w14:paraId="7644D7E0" w14:textId="77777777" w:rsidR="00440A16" w:rsidRPr="007B7470"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14:paraId="4A1AAE9A"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CA91818"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7E0E3BDD"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31B83E7"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519FD6B6"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485324F7" w14:textId="77777777" w:rsidTr="00C16C1B">
        <w:trPr>
          <w:trHeight w:val="255"/>
        </w:trPr>
        <w:tc>
          <w:tcPr>
            <w:tcW w:w="7070" w:type="dxa"/>
            <w:tcBorders>
              <w:top w:val="nil"/>
              <w:left w:val="single" w:sz="4" w:space="0" w:color="auto"/>
              <w:bottom w:val="single" w:sz="4" w:space="0" w:color="auto"/>
              <w:right w:val="single" w:sz="4" w:space="0" w:color="auto"/>
            </w:tcBorders>
          </w:tcPr>
          <w:p w14:paraId="2E660DFC"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14:paraId="1C333605"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3AC1D81"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2CF4C6D7"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457CEC03"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64771AFC"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68A8471F" w14:textId="77777777" w:rsidTr="00C16C1B">
        <w:trPr>
          <w:trHeight w:val="255"/>
        </w:trPr>
        <w:tc>
          <w:tcPr>
            <w:tcW w:w="7070" w:type="dxa"/>
            <w:tcBorders>
              <w:top w:val="nil"/>
              <w:left w:val="single" w:sz="4" w:space="0" w:color="auto"/>
              <w:bottom w:val="single" w:sz="4" w:space="0" w:color="auto"/>
              <w:right w:val="single" w:sz="4" w:space="0" w:color="auto"/>
            </w:tcBorders>
          </w:tcPr>
          <w:p w14:paraId="38BDF564"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14:paraId="6A7BD91D"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2C451AEF"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7226FDCA"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5CE32CB6"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1237258D"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657CB1B8" w14:textId="77777777" w:rsidTr="00C16C1B">
        <w:trPr>
          <w:trHeight w:val="255"/>
        </w:trPr>
        <w:tc>
          <w:tcPr>
            <w:tcW w:w="7070" w:type="dxa"/>
            <w:tcBorders>
              <w:top w:val="nil"/>
              <w:left w:val="single" w:sz="4" w:space="0" w:color="auto"/>
              <w:bottom w:val="single" w:sz="4" w:space="0" w:color="auto"/>
              <w:right w:val="single" w:sz="4" w:space="0" w:color="auto"/>
            </w:tcBorders>
          </w:tcPr>
          <w:p w14:paraId="1ABD533F"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Tovary a služby (630)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6C2F4956"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6D1D63F2"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1B9036EC"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697C6E4"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07B5D36D"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35FA2FA5" w14:textId="77777777" w:rsidTr="00C16C1B">
        <w:trPr>
          <w:trHeight w:val="255"/>
        </w:trPr>
        <w:tc>
          <w:tcPr>
            <w:tcW w:w="7070" w:type="dxa"/>
            <w:tcBorders>
              <w:top w:val="nil"/>
              <w:left w:val="single" w:sz="4" w:space="0" w:color="auto"/>
              <w:bottom w:val="single" w:sz="4" w:space="0" w:color="auto"/>
              <w:right w:val="single" w:sz="4" w:space="0" w:color="auto"/>
            </w:tcBorders>
          </w:tcPr>
          <w:p w14:paraId="7BBAD7BA"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Bežné transfery (640)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49F2EC63"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07636883"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BAD1534"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A13146E"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19037DB4"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4E43D82B" w14:textId="77777777" w:rsidTr="00C16C1B">
        <w:trPr>
          <w:trHeight w:val="255"/>
        </w:trPr>
        <w:tc>
          <w:tcPr>
            <w:tcW w:w="7070" w:type="dxa"/>
            <w:tcBorders>
              <w:top w:val="nil"/>
              <w:left w:val="single" w:sz="4" w:space="0" w:color="auto"/>
              <w:bottom w:val="single" w:sz="4" w:space="0" w:color="auto"/>
              <w:right w:val="single" w:sz="4" w:space="0" w:color="auto"/>
            </w:tcBorders>
            <w:vAlign w:val="center"/>
          </w:tcPr>
          <w:p w14:paraId="5A028AD5"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Splácanie úrokov a ostatné platby súvisiace s </w:t>
            </w:r>
            <w:r w:rsidRPr="007B7470">
              <w:rPr>
                <w:color w:val="000000" w:themeColor="text1"/>
              </w:rPr>
              <w:t xml:space="preserve"> </w:t>
            </w:r>
            <w:r w:rsidRPr="007B7470">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2E94E891"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21AADEB1"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332DE1E0"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23F2359"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4B3BC00F"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p>
        </w:tc>
      </w:tr>
      <w:tr w:rsidR="00A738C0" w:rsidRPr="007B7470" w14:paraId="56CC8DF0" w14:textId="77777777" w:rsidTr="00C16C1B">
        <w:trPr>
          <w:trHeight w:val="255"/>
        </w:trPr>
        <w:tc>
          <w:tcPr>
            <w:tcW w:w="7070" w:type="dxa"/>
            <w:tcBorders>
              <w:top w:val="nil"/>
              <w:left w:val="single" w:sz="4" w:space="0" w:color="auto"/>
              <w:bottom w:val="single" w:sz="4" w:space="0" w:color="auto"/>
              <w:right w:val="single" w:sz="4" w:space="0" w:color="auto"/>
            </w:tcBorders>
          </w:tcPr>
          <w:p w14:paraId="1BC8B680" w14:textId="77777777" w:rsidR="00440A16" w:rsidRPr="007B7470"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tcPr>
          <w:p w14:paraId="7E0E0DE9"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7C38936F"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217D09D4"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54EED145"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68DF3A4D"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242DD4C8" w14:textId="77777777" w:rsidTr="00C16C1B">
        <w:trPr>
          <w:trHeight w:val="255"/>
        </w:trPr>
        <w:tc>
          <w:tcPr>
            <w:tcW w:w="7070" w:type="dxa"/>
            <w:tcBorders>
              <w:top w:val="nil"/>
              <w:left w:val="single" w:sz="4" w:space="0" w:color="auto"/>
              <w:bottom w:val="single" w:sz="4" w:space="0" w:color="auto"/>
              <w:right w:val="single" w:sz="4" w:space="0" w:color="auto"/>
            </w:tcBorders>
          </w:tcPr>
          <w:p w14:paraId="006E1498"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Obstarávanie kapitálových aktív (710)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1A18CDFC"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44A2E9F4"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38F61DD4"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54E32AA0"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29E72972"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69AD33FB" w14:textId="77777777" w:rsidTr="00C16C1B">
        <w:trPr>
          <w:trHeight w:val="255"/>
        </w:trPr>
        <w:tc>
          <w:tcPr>
            <w:tcW w:w="7070" w:type="dxa"/>
            <w:tcBorders>
              <w:top w:val="nil"/>
              <w:left w:val="single" w:sz="4" w:space="0" w:color="auto"/>
              <w:bottom w:val="single" w:sz="4" w:space="0" w:color="auto"/>
              <w:right w:val="single" w:sz="4" w:space="0" w:color="auto"/>
            </w:tcBorders>
          </w:tcPr>
          <w:p w14:paraId="0D48B262" w14:textId="77777777" w:rsidR="00440A16" w:rsidRPr="007B7470"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Kapitálové transfery (720)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14:paraId="38F01625"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14:paraId="6D8E5A49"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092AA25A"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14:paraId="43A305AD" w14:textId="77777777" w:rsidR="00440A16" w:rsidRPr="007B7470"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14:paraId="601D936A"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A738C0" w:rsidRPr="007B7470" w14:paraId="78247FA2" w14:textId="77777777" w:rsidTr="00C16C1B">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B0024B" w14:textId="77777777" w:rsidR="00440A16" w:rsidRPr="007B7470" w:rsidRDefault="003408F5"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w:t>
            </w:r>
            <w:r w:rsidR="00440A16" w:rsidRPr="007B7470">
              <w:rPr>
                <w:rFonts w:ascii="Times New Roman" w:eastAsia="Times New Roman" w:hAnsi="Times New Roman" w:cs="Times New Roman"/>
                <w:b/>
                <w:bCs/>
                <w:color w:val="000000" w:themeColor="text1"/>
                <w:sz w:val="20"/>
                <w:szCs w:val="20"/>
                <w:lang w:eastAsia="sk-SK"/>
              </w:rPr>
              <w:t xml:space="preserve"> n</w:t>
            </w:r>
            <w:r w:rsidRPr="007B7470">
              <w:rPr>
                <w:rFonts w:ascii="Times New Roman" w:eastAsia="Times New Roman" w:hAnsi="Times New Roman" w:cs="Times New Roman"/>
                <w:b/>
                <w:bCs/>
                <w:color w:val="000000" w:themeColor="text1"/>
                <w:sz w:val="20"/>
                <w:szCs w:val="20"/>
                <w:lang w:eastAsia="sk-SK"/>
              </w:rPr>
              <w:t>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14:paraId="5F54D67A"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14:paraId="54B5015A"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3F01BD47"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14:paraId="40C70FA1" w14:textId="77777777"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0"/>
                <w:szCs w:val="24"/>
                <w:lang w:eastAsia="sk-SK"/>
              </w:rPr>
              <w:t>0</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FAF6E3A" w14:textId="77777777" w:rsidR="00440A16" w:rsidRPr="007B7470"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bl>
    <w:p w14:paraId="2B415E84"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color w:val="000000" w:themeColor="text1"/>
          <w:sz w:val="20"/>
          <w:szCs w:val="20"/>
          <w:lang w:eastAsia="sk-SK"/>
        </w:rPr>
        <w:t xml:space="preserve">  2 –  výdavky rozpísať až do </w:t>
      </w:r>
      <w:r w:rsidR="00F20986" w:rsidRPr="007B7470">
        <w:rPr>
          <w:rFonts w:ascii="Times New Roman" w:eastAsia="Times New Roman" w:hAnsi="Times New Roman" w:cs="Times New Roman"/>
          <w:bCs/>
          <w:color w:val="000000" w:themeColor="text1"/>
          <w:sz w:val="20"/>
          <w:szCs w:val="20"/>
          <w:lang w:eastAsia="sk-SK"/>
        </w:rPr>
        <w:t>pod</w:t>
      </w:r>
      <w:r w:rsidRPr="007B7470">
        <w:rPr>
          <w:rFonts w:ascii="Times New Roman" w:eastAsia="Times New Roman" w:hAnsi="Times New Roman" w:cs="Times New Roman"/>
          <w:bCs/>
          <w:color w:val="000000" w:themeColor="text1"/>
          <w:sz w:val="20"/>
          <w:szCs w:val="20"/>
          <w:lang w:eastAsia="sk-SK"/>
        </w:rPr>
        <w:t>po</w:t>
      </w:r>
      <w:r w:rsidRPr="007B7470">
        <w:rPr>
          <w:rFonts w:ascii="Times New Roman" w:eastAsia="Times New Roman" w:hAnsi="Times New Roman" w:cs="Times New Roman"/>
          <w:bCs/>
          <w:sz w:val="20"/>
          <w:szCs w:val="20"/>
          <w:lang w:eastAsia="sk-SK"/>
        </w:rPr>
        <w:t>ložiek platnej ekonomickej klasifikácie</w:t>
      </w:r>
    </w:p>
    <w:p w14:paraId="05D3C0C1"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4"/>
          <w:szCs w:val="20"/>
          <w:lang w:eastAsia="sk-SK"/>
        </w:rPr>
      </w:pPr>
    </w:p>
    <w:p w14:paraId="27965494"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Poznámka:</w:t>
      </w:r>
    </w:p>
    <w:p w14:paraId="4D37688A" w14:textId="77777777" w:rsidR="003408F5" w:rsidRPr="007B7470" w:rsidRDefault="003408F5" w:rsidP="003408F5">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4"/>
          <w:szCs w:val="20"/>
          <w:lang w:eastAsia="sk-SK"/>
        </w:rPr>
        <w:t xml:space="preserve">  Ak sa vplyv týka viacerých subjektov verejnej správy, vypĺňa sa samostatná tabuľka za každý subjekt.</w:t>
      </w:r>
    </w:p>
    <w:p w14:paraId="61B24781"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F6E03BF"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A926EBD"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2EAEEC8D"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7B5B74A"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61455218"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3B6B561C"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FD33F86"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638B8DF"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4918F789"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5DDD2945"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0885287E"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76F16E1"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BCD9CE9"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A099B7F" w14:textId="77777777"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7D9F0C8F" w14:textId="77777777" w:rsidR="007D5748" w:rsidRPr="007B7470" w:rsidRDefault="007D5748" w:rsidP="002177DB">
      <w:pPr>
        <w:tabs>
          <w:tab w:val="num" w:pos="1080"/>
        </w:tabs>
        <w:spacing w:after="0" w:line="240" w:lineRule="auto"/>
        <w:jc w:val="both"/>
        <w:rPr>
          <w:rFonts w:ascii="Times New Roman" w:eastAsia="Times New Roman" w:hAnsi="Times New Roman" w:cs="Times New Roman"/>
          <w:bCs/>
          <w:sz w:val="20"/>
          <w:szCs w:val="20"/>
          <w:lang w:eastAsia="sk-SK"/>
        </w:rPr>
      </w:pPr>
    </w:p>
    <w:p w14:paraId="59B1B758" w14:textId="77777777" w:rsidR="007D5748" w:rsidRPr="007B7470"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14:paraId="11D38C4E" w14:textId="77777777" w:rsidR="007D5748" w:rsidRPr="007B7470"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14:paraId="7BBA3DEF" w14:textId="77777777" w:rsidR="007D5748" w:rsidRPr="007B7470"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5</w:t>
      </w:r>
    </w:p>
    <w:tbl>
      <w:tblPr>
        <w:tblW w:w="14954" w:type="dxa"/>
        <w:tblInd w:w="-784" w:type="dxa"/>
        <w:tblCellMar>
          <w:left w:w="70" w:type="dxa"/>
          <w:right w:w="70" w:type="dxa"/>
        </w:tblCellMar>
        <w:tblLook w:val="0000" w:firstRow="0" w:lastRow="0" w:firstColumn="0" w:lastColumn="0" w:noHBand="0" w:noVBand="0"/>
      </w:tblPr>
      <w:tblGrid>
        <w:gridCol w:w="6188"/>
        <w:gridCol w:w="1698"/>
        <w:gridCol w:w="1788"/>
        <w:gridCol w:w="720"/>
        <w:gridCol w:w="1158"/>
        <w:gridCol w:w="1560"/>
        <w:gridCol w:w="1332"/>
        <w:gridCol w:w="510"/>
      </w:tblGrid>
      <w:tr w:rsidR="007D5748" w:rsidRPr="007B7470" w14:paraId="3DA0792D" w14:textId="77777777" w:rsidTr="005E3699">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E7037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Zamestnanosť</w:t>
            </w:r>
          </w:p>
        </w:tc>
        <w:tc>
          <w:tcPr>
            <w:tcW w:w="6924" w:type="dxa"/>
            <w:gridSpan w:val="5"/>
            <w:tcBorders>
              <w:top w:val="single" w:sz="4" w:space="0" w:color="auto"/>
              <w:left w:val="nil"/>
              <w:bottom w:val="single" w:sz="4" w:space="0" w:color="auto"/>
              <w:right w:val="single" w:sz="4" w:space="0" w:color="auto"/>
            </w:tcBorders>
            <w:shd w:val="clear" w:color="auto" w:fill="BFBFBF" w:themeFill="background1" w:themeFillShade="BF"/>
          </w:tcPr>
          <w:p w14:paraId="637CDFF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8AA057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7D5748" w:rsidRPr="007B7470" w14:paraId="60FE17F5" w14:textId="77777777" w:rsidTr="005E3699">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55901C"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14:paraId="7D865710"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w:t>
            </w:r>
          </w:p>
        </w:tc>
        <w:tc>
          <w:tcPr>
            <w:tcW w:w="1788" w:type="dxa"/>
            <w:tcBorders>
              <w:top w:val="nil"/>
              <w:left w:val="nil"/>
              <w:bottom w:val="single" w:sz="4" w:space="0" w:color="auto"/>
              <w:right w:val="single" w:sz="4" w:space="0" w:color="auto"/>
            </w:tcBorders>
            <w:shd w:val="clear" w:color="auto" w:fill="BFBFBF" w:themeFill="background1" w:themeFillShade="BF"/>
          </w:tcPr>
          <w:p w14:paraId="25C6F94D"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+ 1</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14:paraId="5D56B57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+ 2</w:t>
            </w:r>
          </w:p>
        </w:tc>
        <w:tc>
          <w:tcPr>
            <w:tcW w:w="1560" w:type="dxa"/>
            <w:tcBorders>
              <w:top w:val="nil"/>
              <w:left w:val="nil"/>
              <w:bottom w:val="single" w:sz="4" w:space="0" w:color="auto"/>
              <w:right w:val="single" w:sz="4" w:space="0" w:color="auto"/>
            </w:tcBorders>
            <w:shd w:val="clear" w:color="auto" w:fill="BFBFBF" w:themeFill="background1" w:themeFillShade="BF"/>
          </w:tcPr>
          <w:p w14:paraId="627BB246"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 + 3</w:t>
            </w:r>
          </w:p>
        </w:tc>
        <w:tc>
          <w:tcPr>
            <w:tcW w:w="1842"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731BCB" w14:textId="77777777" w:rsidR="007D5748" w:rsidRPr="007B7470"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B7470" w14:paraId="39E38D40" w14:textId="77777777" w:rsidTr="005E3699">
        <w:trPr>
          <w:trHeight w:val="255"/>
        </w:trPr>
        <w:tc>
          <w:tcPr>
            <w:tcW w:w="6188" w:type="dxa"/>
            <w:tcBorders>
              <w:top w:val="nil"/>
              <w:left w:val="single" w:sz="4" w:space="0" w:color="auto"/>
              <w:bottom w:val="single" w:sz="4" w:space="0" w:color="auto"/>
              <w:right w:val="single" w:sz="4" w:space="0" w:color="auto"/>
            </w:tcBorders>
          </w:tcPr>
          <w:p w14:paraId="0EE9EA59"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Počet zamestnancov celkom</w:t>
            </w:r>
          </w:p>
        </w:tc>
        <w:tc>
          <w:tcPr>
            <w:tcW w:w="1698" w:type="dxa"/>
            <w:tcBorders>
              <w:top w:val="nil"/>
              <w:left w:val="nil"/>
              <w:bottom w:val="single" w:sz="4" w:space="0" w:color="auto"/>
              <w:right w:val="single" w:sz="4" w:space="0" w:color="auto"/>
            </w:tcBorders>
          </w:tcPr>
          <w:p w14:paraId="3ED011B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4F44EBA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221152C4"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0DA0EEA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71F0B1D8"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311C2818" w14:textId="77777777" w:rsidTr="005E3699">
        <w:trPr>
          <w:trHeight w:val="255"/>
        </w:trPr>
        <w:tc>
          <w:tcPr>
            <w:tcW w:w="6188" w:type="dxa"/>
            <w:tcBorders>
              <w:top w:val="nil"/>
              <w:left w:val="single" w:sz="4" w:space="0" w:color="auto"/>
              <w:bottom w:val="single" w:sz="4" w:space="0" w:color="auto"/>
              <w:right w:val="single" w:sz="4" w:space="0" w:color="auto"/>
            </w:tcBorders>
          </w:tcPr>
          <w:p w14:paraId="69AEABBC"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6CFF432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14:paraId="17C12D8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14:paraId="68FC6A9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14:paraId="3691CE77"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12AA7A22"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17D69644" w14:textId="77777777" w:rsidTr="005E3699">
        <w:trPr>
          <w:trHeight w:val="255"/>
        </w:trPr>
        <w:tc>
          <w:tcPr>
            <w:tcW w:w="6188" w:type="dxa"/>
            <w:tcBorders>
              <w:top w:val="nil"/>
              <w:left w:val="single" w:sz="4" w:space="0" w:color="auto"/>
              <w:bottom w:val="single" w:sz="4" w:space="0" w:color="auto"/>
              <w:right w:val="single" w:sz="4" w:space="0" w:color="auto"/>
            </w:tcBorders>
          </w:tcPr>
          <w:p w14:paraId="203AEDF9"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14:paraId="0FC8275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14:paraId="0C9A5C86"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14:paraId="18DC3655"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single" w:sz="4" w:space="0" w:color="auto"/>
              <w:left w:val="nil"/>
              <w:bottom w:val="single" w:sz="4" w:space="0" w:color="auto"/>
              <w:right w:val="single" w:sz="4" w:space="0" w:color="auto"/>
            </w:tcBorders>
          </w:tcPr>
          <w:p w14:paraId="531D1074"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1D0D071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034E2651" w14:textId="77777777" w:rsidTr="005E3699">
        <w:trPr>
          <w:trHeight w:val="255"/>
        </w:trPr>
        <w:tc>
          <w:tcPr>
            <w:tcW w:w="6188" w:type="dxa"/>
            <w:tcBorders>
              <w:top w:val="nil"/>
              <w:left w:val="single" w:sz="4" w:space="0" w:color="auto"/>
              <w:bottom w:val="single" w:sz="4" w:space="0" w:color="auto"/>
              <w:right w:val="single" w:sz="4" w:space="0" w:color="auto"/>
            </w:tcBorders>
          </w:tcPr>
          <w:p w14:paraId="1E4F610F"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14:paraId="664B3252"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788" w:type="dxa"/>
            <w:tcBorders>
              <w:top w:val="single" w:sz="4" w:space="0" w:color="auto"/>
              <w:left w:val="nil"/>
              <w:bottom w:val="single" w:sz="4" w:space="0" w:color="auto"/>
              <w:right w:val="single" w:sz="4" w:space="0" w:color="auto"/>
            </w:tcBorders>
          </w:tcPr>
          <w:p w14:paraId="6DD664A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78" w:type="dxa"/>
            <w:gridSpan w:val="2"/>
            <w:tcBorders>
              <w:top w:val="single" w:sz="4" w:space="0" w:color="auto"/>
              <w:left w:val="nil"/>
              <w:bottom w:val="single" w:sz="4" w:space="0" w:color="auto"/>
              <w:right w:val="single" w:sz="4" w:space="0" w:color="auto"/>
            </w:tcBorders>
          </w:tcPr>
          <w:p w14:paraId="54DF6375"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560" w:type="dxa"/>
            <w:tcBorders>
              <w:top w:val="single" w:sz="4" w:space="0" w:color="auto"/>
              <w:left w:val="nil"/>
              <w:bottom w:val="single" w:sz="4" w:space="0" w:color="auto"/>
              <w:right w:val="single" w:sz="4" w:space="0" w:color="auto"/>
            </w:tcBorders>
          </w:tcPr>
          <w:p w14:paraId="18F759CC"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842" w:type="dxa"/>
            <w:gridSpan w:val="2"/>
            <w:tcBorders>
              <w:top w:val="nil"/>
              <w:left w:val="nil"/>
              <w:bottom w:val="single" w:sz="4" w:space="0" w:color="auto"/>
              <w:right w:val="single" w:sz="4" w:space="0" w:color="auto"/>
            </w:tcBorders>
            <w:noWrap/>
            <w:vAlign w:val="bottom"/>
          </w:tcPr>
          <w:p w14:paraId="643C95D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76C245C7" w14:textId="77777777" w:rsidTr="005E3699">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14:paraId="68209B89"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14:paraId="45FBB3C2"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14:paraId="642BF3E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14:paraId="05393B11"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60" w:type="dxa"/>
            <w:tcBorders>
              <w:top w:val="nil"/>
              <w:left w:val="nil"/>
              <w:bottom w:val="single" w:sz="4" w:space="0" w:color="auto"/>
              <w:right w:val="single" w:sz="4" w:space="0" w:color="auto"/>
            </w:tcBorders>
            <w:shd w:val="clear" w:color="auto" w:fill="BFBFBF" w:themeFill="background1" w:themeFillShade="BF"/>
          </w:tcPr>
          <w:p w14:paraId="7F9BB39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842" w:type="dxa"/>
            <w:gridSpan w:val="2"/>
            <w:tcBorders>
              <w:top w:val="nil"/>
              <w:left w:val="nil"/>
              <w:bottom w:val="single" w:sz="4" w:space="0" w:color="auto"/>
              <w:right w:val="single" w:sz="4" w:space="0" w:color="auto"/>
            </w:tcBorders>
            <w:shd w:val="clear" w:color="auto" w:fill="BFBFBF" w:themeFill="background1" w:themeFillShade="BF"/>
            <w:noWrap/>
            <w:vAlign w:val="bottom"/>
          </w:tcPr>
          <w:p w14:paraId="1345C5CF"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7052A1D0" w14:textId="77777777" w:rsidTr="005E3699">
        <w:trPr>
          <w:trHeight w:val="255"/>
        </w:trPr>
        <w:tc>
          <w:tcPr>
            <w:tcW w:w="6188" w:type="dxa"/>
            <w:tcBorders>
              <w:top w:val="nil"/>
              <w:left w:val="single" w:sz="4" w:space="0" w:color="auto"/>
              <w:bottom w:val="single" w:sz="4" w:space="0" w:color="auto"/>
              <w:right w:val="single" w:sz="4" w:space="0" w:color="auto"/>
            </w:tcBorders>
          </w:tcPr>
          <w:p w14:paraId="15FBCA3F"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14:paraId="778A9C8A"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1BA4492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089824AF"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4FC3FF2D"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2D2144A1"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03B0DB0C" w14:textId="77777777" w:rsidTr="005E3699">
        <w:trPr>
          <w:trHeight w:val="255"/>
        </w:trPr>
        <w:tc>
          <w:tcPr>
            <w:tcW w:w="6188" w:type="dxa"/>
            <w:tcBorders>
              <w:top w:val="nil"/>
              <w:left w:val="single" w:sz="4" w:space="0" w:color="auto"/>
              <w:bottom w:val="single" w:sz="4" w:space="0" w:color="auto"/>
              <w:right w:val="single" w:sz="4" w:space="0" w:color="auto"/>
            </w:tcBorders>
          </w:tcPr>
          <w:p w14:paraId="2D1693C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14:paraId="56305D29"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14:paraId="1872D141"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14:paraId="07D2588C"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14:paraId="2B9BB399"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0F45CC07"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2CA196C8" w14:textId="77777777" w:rsidTr="005E3699">
        <w:trPr>
          <w:trHeight w:val="255"/>
        </w:trPr>
        <w:tc>
          <w:tcPr>
            <w:tcW w:w="6188" w:type="dxa"/>
            <w:tcBorders>
              <w:top w:val="nil"/>
              <w:left w:val="single" w:sz="4" w:space="0" w:color="auto"/>
              <w:bottom w:val="single" w:sz="4" w:space="0" w:color="auto"/>
              <w:right w:val="single" w:sz="4" w:space="0" w:color="auto"/>
            </w:tcBorders>
          </w:tcPr>
          <w:p w14:paraId="32D01F2C"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14:paraId="75489D38"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14:paraId="7DC45D0F"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78" w:type="dxa"/>
            <w:gridSpan w:val="2"/>
            <w:tcBorders>
              <w:top w:val="nil"/>
              <w:left w:val="nil"/>
              <w:bottom w:val="single" w:sz="4" w:space="0" w:color="auto"/>
              <w:right w:val="single" w:sz="4" w:space="0" w:color="auto"/>
            </w:tcBorders>
          </w:tcPr>
          <w:p w14:paraId="7133020E"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60" w:type="dxa"/>
            <w:tcBorders>
              <w:top w:val="nil"/>
              <w:left w:val="nil"/>
              <w:bottom w:val="single" w:sz="4" w:space="0" w:color="auto"/>
              <w:right w:val="single" w:sz="4" w:space="0" w:color="auto"/>
            </w:tcBorders>
          </w:tcPr>
          <w:p w14:paraId="4CE2CBCC" w14:textId="77777777"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33B11C90"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7D5748" w:rsidRPr="007B7470" w14:paraId="028555F1" w14:textId="77777777" w:rsidTr="005E3699">
        <w:trPr>
          <w:trHeight w:val="255"/>
        </w:trPr>
        <w:tc>
          <w:tcPr>
            <w:tcW w:w="6188" w:type="dxa"/>
            <w:tcBorders>
              <w:top w:val="nil"/>
              <w:left w:val="single" w:sz="4" w:space="0" w:color="auto"/>
              <w:bottom w:val="single" w:sz="4" w:space="0" w:color="auto"/>
              <w:right w:val="single" w:sz="4" w:space="0" w:color="auto"/>
            </w:tcBorders>
          </w:tcPr>
          <w:p w14:paraId="4E2241A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14:paraId="133DC36B"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14:paraId="437E9D3D"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78" w:type="dxa"/>
            <w:gridSpan w:val="2"/>
            <w:tcBorders>
              <w:top w:val="nil"/>
              <w:left w:val="nil"/>
              <w:bottom w:val="single" w:sz="4" w:space="0" w:color="auto"/>
              <w:right w:val="single" w:sz="4" w:space="0" w:color="auto"/>
            </w:tcBorders>
          </w:tcPr>
          <w:p w14:paraId="6B62FDEE"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560" w:type="dxa"/>
            <w:tcBorders>
              <w:top w:val="nil"/>
              <w:left w:val="nil"/>
              <w:bottom w:val="single" w:sz="4" w:space="0" w:color="auto"/>
              <w:right w:val="single" w:sz="4" w:space="0" w:color="auto"/>
            </w:tcBorders>
          </w:tcPr>
          <w:p w14:paraId="4FB48C52" w14:textId="77777777" w:rsidR="007D5748" w:rsidRPr="007B7470" w:rsidRDefault="007D5748" w:rsidP="007D5748">
            <w:pPr>
              <w:spacing w:after="0" w:line="240" w:lineRule="auto"/>
              <w:jc w:val="center"/>
              <w:rPr>
                <w:rFonts w:ascii="Times New Roman" w:eastAsia="Times New Roman" w:hAnsi="Times New Roman" w:cs="Times New Roman"/>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14:paraId="5C77FF2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7D5748" w:rsidRPr="007B7470" w14:paraId="13E0442D" w14:textId="77777777" w:rsidTr="005E3699">
        <w:trPr>
          <w:trHeight w:val="255"/>
        </w:trPr>
        <w:tc>
          <w:tcPr>
            <w:tcW w:w="6188" w:type="dxa"/>
            <w:tcBorders>
              <w:top w:val="nil"/>
              <w:left w:val="nil"/>
              <w:bottom w:val="nil"/>
              <w:right w:val="nil"/>
            </w:tcBorders>
            <w:noWrap/>
            <w:vAlign w:val="bottom"/>
          </w:tcPr>
          <w:p w14:paraId="503EA3F0"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698" w:type="dxa"/>
            <w:tcBorders>
              <w:top w:val="nil"/>
              <w:left w:val="nil"/>
              <w:bottom w:val="nil"/>
              <w:right w:val="nil"/>
            </w:tcBorders>
            <w:noWrap/>
            <w:vAlign w:val="bottom"/>
          </w:tcPr>
          <w:p w14:paraId="0E242089"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14:paraId="1B00D2EE"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14:paraId="09A8BFE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14:paraId="29D74A7A"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14:paraId="4350F553"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30EB1E1C" w14:textId="77777777" w:rsidTr="005E3699">
        <w:trPr>
          <w:trHeight w:val="255"/>
        </w:trPr>
        <w:tc>
          <w:tcPr>
            <w:tcW w:w="6188" w:type="dxa"/>
            <w:tcBorders>
              <w:top w:val="nil"/>
              <w:left w:val="nil"/>
              <w:bottom w:val="nil"/>
              <w:right w:val="nil"/>
            </w:tcBorders>
          </w:tcPr>
          <w:p w14:paraId="1DA42FB7" w14:textId="77777777" w:rsidR="007D5748" w:rsidRPr="007B7470" w:rsidRDefault="00D922E5"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r w:rsidR="007D5748" w:rsidRPr="007B7470">
              <w:rPr>
                <w:rFonts w:ascii="Times New Roman" w:eastAsia="Times New Roman" w:hAnsi="Times New Roman" w:cs="Times New Roman"/>
                <w:b/>
                <w:bCs/>
                <w:sz w:val="24"/>
                <w:szCs w:val="24"/>
                <w:lang w:eastAsia="sk-SK"/>
              </w:rPr>
              <w:t>:</w:t>
            </w:r>
          </w:p>
        </w:tc>
        <w:tc>
          <w:tcPr>
            <w:tcW w:w="1698" w:type="dxa"/>
            <w:tcBorders>
              <w:top w:val="nil"/>
              <w:left w:val="nil"/>
              <w:bottom w:val="nil"/>
              <w:right w:val="nil"/>
            </w:tcBorders>
            <w:noWrap/>
            <w:vAlign w:val="bottom"/>
          </w:tcPr>
          <w:p w14:paraId="3EC7504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14:paraId="7F5EA01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78" w:type="dxa"/>
            <w:gridSpan w:val="2"/>
            <w:tcBorders>
              <w:top w:val="nil"/>
              <w:left w:val="nil"/>
              <w:bottom w:val="nil"/>
              <w:right w:val="nil"/>
            </w:tcBorders>
            <w:noWrap/>
            <w:vAlign w:val="bottom"/>
          </w:tcPr>
          <w:p w14:paraId="6C312B7C"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560" w:type="dxa"/>
            <w:tcBorders>
              <w:top w:val="nil"/>
              <w:left w:val="nil"/>
              <w:bottom w:val="nil"/>
              <w:right w:val="nil"/>
            </w:tcBorders>
            <w:noWrap/>
            <w:vAlign w:val="bottom"/>
          </w:tcPr>
          <w:p w14:paraId="355E21A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1842" w:type="dxa"/>
            <w:gridSpan w:val="2"/>
            <w:tcBorders>
              <w:top w:val="nil"/>
              <w:left w:val="nil"/>
              <w:bottom w:val="nil"/>
              <w:right w:val="nil"/>
            </w:tcBorders>
            <w:noWrap/>
            <w:vAlign w:val="bottom"/>
          </w:tcPr>
          <w:p w14:paraId="773E6D1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249EDF81" w14:textId="77777777" w:rsidTr="005E3699">
        <w:trPr>
          <w:trHeight w:val="255"/>
        </w:trPr>
        <w:tc>
          <w:tcPr>
            <w:tcW w:w="13112" w:type="dxa"/>
            <w:gridSpan w:val="6"/>
            <w:tcBorders>
              <w:top w:val="nil"/>
              <w:left w:val="nil"/>
              <w:bottom w:val="nil"/>
              <w:right w:val="nil"/>
            </w:tcBorders>
            <w:noWrap/>
          </w:tcPr>
          <w:p w14:paraId="46EEF89B" w14:textId="77777777"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14:paraId="58C4236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1842" w:type="dxa"/>
            <w:gridSpan w:val="2"/>
            <w:tcBorders>
              <w:top w:val="nil"/>
              <w:left w:val="nil"/>
              <w:bottom w:val="nil"/>
              <w:right w:val="nil"/>
            </w:tcBorders>
            <w:noWrap/>
            <w:vAlign w:val="bottom"/>
          </w:tcPr>
          <w:p w14:paraId="778E2E9B"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r w:rsidR="007D5748" w:rsidRPr="007B7470" w14:paraId="630A524D" w14:textId="77777777" w:rsidTr="005E3699">
        <w:trPr>
          <w:trHeight w:val="255"/>
        </w:trPr>
        <w:tc>
          <w:tcPr>
            <w:tcW w:w="10394" w:type="dxa"/>
            <w:gridSpan w:val="4"/>
            <w:tcBorders>
              <w:top w:val="nil"/>
              <w:left w:val="nil"/>
              <w:bottom w:val="nil"/>
              <w:right w:val="nil"/>
            </w:tcBorders>
            <w:noWrap/>
            <w:vAlign w:val="bottom"/>
          </w:tcPr>
          <w:p w14:paraId="7DF1209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Kategórie 610 a 620 sú z tejto prílohy prenášané do príslušných kategórií prílohy „výdavky“.</w:t>
            </w:r>
          </w:p>
        </w:tc>
        <w:tc>
          <w:tcPr>
            <w:tcW w:w="1158" w:type="dxa"/>
            <w:tcBorders>
              <w:top w:val="nil"/>
              <w:left w:val="nil"/>
              <w:bottom w:val="nil"/>
              <w:right w:val="nil"/>
            </w:tcBorders>
            <w:noWrap/>
            <w:vAlign w:val="bottom"/>
          </w:tcPr>
          <w:p w14:paraId="267D358D"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2892" w:type="dxa"/>
            <w:gridSpan w:val="2"/>
            <w:tcBorders>
              <w:top w:val="nil"/>
              <w:left w:val="nil"/>
              <w:bottom w:val="nil"/>
              <w:right w:val="nil"/>
            </w:tcBorders>
            <w:noWrap/>
            <w:vAlign w:val="bottom"/>
          </w:tcPr>
          <w:p w14:paraId="2C7C2848"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c>
          <w:tcPr>
            <w:tcW w:w="510" w:type="dxa"/>
            <w:tcBorders>
              <w:top w:val="nil"/>
              <w:left w:val="nil"/>
              <w:bottom w:val="nil"/>
              <w:right w:val="nil"/>
            </w:tcBorders>
            <w:noWrap/>
            <w:vAlign w:val="bottom"/>
          </w:tcPr>
          <w:p w14:paraId="322225A1" w14:textId="77777777" w:rsidR="007D5748" w:rsidRPr="007B7470" w:rsidRDefault="007D5748" w:rsidP="007D5748">
            <w:pPr>
              <w:spacing w:after="0" w:line="240" w:lineRule="auto"/>
              <w:rPr>
                <w:rFonts w:ascii="Times New Roman" w:eastAsia="Times New Roman" w:hAnsi="Times New Roman" w:cs="Times New Roman"/>
                <w:sz w:val="24"/>
                <w:szCs w:val="24"/>
                <w:lang w:eastAsia="sk-SK"/>
              </w:rPr>
            </w:pPr>
          </w:p>
        </w:tc>
      </w:tr>
    </w:tbl>
    <w:p w14:paraId="1E043262" w14:textId="77777777" w:rsidR="007D5748" w:rsidRPr="007B7470" w:rsidRDefault="007D5748" w:rsidP="007D5748">
      <w:pPr>
        <w:spacing w:after="0" w:line="240" w:lineRule="auto"/>
        <w:rPr>
          <w:rFonts w:ascii="Times New Roman" w:eastAsia="Times New Roman" w:hAnsi="Times New Roman" w:cs="Times New Roman"/>
          <w:b/>
          <w:bCs/>
          <w:sz w:val="24"/>
          <w:szCs w:val="24"/>
          <w:lang w:eastAsia="sk-SK"/>
        </w:rPr>
      </w:pPr>
    </w:p>
    <w:p w14:paraId="220DAE59"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01E65085"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7BABBD07"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067FB706"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C9D26EF"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3EBA325"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1DEBA40"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389C1419"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56BBDDAB"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0033DA1E"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pPr>
    </w:p>
    <w:p w14:paraId="60436113" w14:textId="77777777" w:rsidR="002B63FD" w:rsidRPr="007B7470" w:rsidRDefault="00D922E5"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w:t>
      </w:r>
    </w:p>
    <w:p w14:paraId="13F00E3E" w14:textId="77777777" w:rsidR="002B63FD" w:rsidRPr="007B7470" w:rsidRDefault="002B63FD"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 xml:space="preserve">2.2.5. Výpočet vplyvov na dlhodobú udržateľnosť verejných financií </w:t>
      </w:r>
    </w:p>
    <w:p w14:paraId="7B5F1771"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0A134FBA" w14:textId="77777777" w:rsidR="002B63FD" w:rsidRPr="007B7470" w:rsidRDefault="002B63FD" w:rsidP="00AB5919">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14:paraId="21E647D9"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1A5F08EE"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                                                                                                                        </w:t>
      </w:r>
      <w:r w:rsidR="00D922E5" w:rsidRPr="007B7470">
        <w:rPr>
          <w:rFonts w:ascii="Times New Roman" w:eastAsia="Times New Roman" w:hAnsi="Times New Roman" w:cs="Times New Roman"/>
          <w:sz w:val="24"/>
          <w:szCs w:val="24"/>
          <w:lang w:eastAsia="sk-SK"/>
        </w:rPr>
        <w:t xml:space="preserve">        </w:t>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r w:rsidR="005E3699" w:rsidRPr="007B7470">
        <w:rPr>
          <w:rFonts w:ascii="Times New Roman" w:eastAsia="Times New Roman" w:hAnsi="Times New Roman" w:cs="Times New Roman"/>
          <w:sz w:val="24"/>
          <w:szCs w:val="24"/>
          <w:lang w:eastAsia="sk-SK"/>
        </w:rPr>
        <w:tab/>
      </w:r>
    </w:p>
    <w:p w14:paraId="4AE655AC" w14:textId="77777777" w:rsidR="00943733" w:rsidRPr="007B7470" w:rsidRDefault="005B051A" w:rsidP="002B63FD">
      <w:pPr>
        <w:spacing w:after="0" w:line="240" w:lineRule="auto"/>
        <w:jc w:val="both"/>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w:t>
      </w:r>
      <w:r w:rsidR="00024E31" w:rsidRPr="007B7470">
        <w:rPr>
          <w:rFonts w:ascii="Times New Roman" w:eastAsia="Times New Roman" w:hAnsi="Times New Roman" w:cs="Times New Roman"/>
          <w:sz w:val="20"/>
          <w:szCs w:val="20"/>
          <w:lang w:eastAsia="sk-SK"/>
        </w:rPr>
        <w:t xml:space="preserve">                                                                                                                                                                                                                                                </w:t>
      </w:r>
      <w:r w:rsidRPr="007B7470">
        <w:rPr>
          <w:rFonts w:ascii="Times New Roman" w:eastAsia="Times New Roman" w:hAnsi="Times New Roman" w:cs="Times New Roman"/>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2B63FD" w:rsidRPr="007B7470" w14:paraId="1267AEAB" w14:textId="77777777" w:rsidTr="005E3699">
        <w:trPr>
          <w:trHeight w:val="284"/>
        </w:trPr>
        <w:tc>
          <w:tcPr>
            <w:tcW w:w="2943" w:type="dxa"/>
            <w:vMerge w:val="restart"/>
            <w:shd w:val="clear" w:color="auto" w:fill="BFBFBF" w:themeFill="background1" w:themeFillShade="BF"/>
            <w:vAlign w:val="center"/>
          </w:tcPr>
          <w:p w14:paraId="01717EB4"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Dlhodobá udržateľnosť</w:t>
            </w:r>
          </w:p>
        </w:tc>
        <w:tc>
          <w:tcPr>
            <w:tcW w:w="7967" w:type="dxa"/>
            <w:gridSpan w:val="5"/>
            <w:shd w:val="clear" w:color="auto" w:fill="BFBFBF" w:themeFill="background1" w:themeFillShade="BF"/>
          </w:tcPr>
          <w:p w14:paraId="7A168359"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verejné financie</w:t>
            </w:r>
          </w:p>
        </w:tc>
        <w:tc>
          <w:tcPr>
            <w:tcW w:w="3119" w:type="dxa"/>
            <w:vMerge w:val="restart"/>
            <w:shd w:val="clear" w:color="auto" w:fill="BFBFBF" w:themeFill="background1" w:themeFillShade="BF"/>
            <w:vAlign w:val="center"/>
          </w:tcPr>
          <w:p w14:paraId="4CB9E3DF"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p>
        </w:tc>
      </w:tr>
      <w:tr w:rsidR="002B63FD" w:rsidRPr="007B7470" w14:paraId="7CB3DC1B" w14:textId="77777777" w:rsidTr="005E3699">
        <w:trPr>
          <w:trHeight w:val="284"/>
        </w:trPr>
        <w:tc>
          <w:tcPr>
            <w:tcW w:w="2943" w:type="dxa"/>
            <w:vMerge/>
            <w:shd w:val="clear" w:color="auto" w:fill="BFBFBF" w:themeFill="background1" w:themeFillShade="BF"/>
          </w:tcPr>
          <w:p w14:paraId="2EA482A1"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47" w:type="dxa"/>
            <w:shd w:val="clear" w:color="auto" w:fill="BFBFBF" w:themeFill="background1" w:themeFillShade="BF"/>
          </w:tcPr>
          <w:p w14:paraId="78343047" w14:textId="77777777"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w:t>
            </w:r>
          </w:p>
        </w:tc>
        <w:tc>
          <w:tcPr>
            <w:tcW w:w="1559" w:type="dxa"/>
            <w:shd w:val="clear" w:color="auto" w:fill="BFBFBF" w:themeFill="background1" w:themeFillShade="BF"/>
          </w:tcPr>
          <w:p w14:paraId="052D132D"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10</w:t>
            </w:r>
          </w:p>
        </w:tc>
        <w:tc>
          <w:tcPr>
            <w:tcW w:w="1559" w:type="dxa"/>
            <w:shd w:val="clear" w:color="auto" w:fill="BFBFBF" w:themeFill="background1" w:themeFillShade="BF"/>
          </w:tcPr>
          <w:p w14:paraId="2D4550BC"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20</w:t>
            </w:r>
          </w:p>
        </w:tc>
        <w:tc>
          <w:tcPr>
            <w:tcW w:w="1418" w:type="dxa"/>
            <w:shd w:val="clear" w:color="auto" w:fill="BFBFBF" w:themeFill="background1" w:themeFillShade="BF"/>
          </w:tcPr>
          <w:p w14:paraId="5736F64A"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30</w:t>
            </w:r>
          </w:p>
        </w:tc>
        <w:tc>
          <w:tcPr>
            <w:tcW w:w="1984" w:type="dxa"/>
            <w:shd w:val="clear" w:color="auto" w:fill="BFBFBF" w:themeFill="background1" w:themeFillShade="BF"/>
          </w:tcPr>
          <w:p w14:paraId="72936559" w14:textId="77777777"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40</w:t>
            </w:r>
          </w:p>
        </w:tc>
        <w:tc>
          <w:tcPr>
            <w:tcW w:w="3119" w:type="dxa"/>
            <w:vMerge/>
            <w:shd w:val="clear" w:color="auto" w:fill="BFBFBF" w:themeFill="background1" w:themeFillShade="BF"/>
          </w:tcPr>
          <w:p w14:paraId="1BA3F9D3"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36B8630B" w14:textId="77777777" w:rsidTr="005E3699">
        <w:trPr>
          <w:trHeight w:val="284"/>
        </w:trPr>
        <w:tc>
          <w:tcPr>
            <w:tcW w:w="2943" w:type="dxa"/>
            <w:shd w:val="clear" w:color="auto" w:fill="auto"/>
            <w:vAlign w:val="bottom"/>
          </w:tcPr>
          <w:p w14:paraId="1B0FEA74"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výdavky v p. b. HDP</w:t>
            </w:r>
          </w:p>
        </w:tc>
        <w:tc>
          <w:tcPr>
            <w:tcW w:w="1447" w:type="dxa"/>
            <w:shd w:val="clear" w:color="auto" w:fill="auto"/>
          </w:tcPr>
          <w:p w14:paraId="4CA21452"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00F25FC4"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6D508ABD"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45E758C4"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57452FFE"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144F067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08D7CF0C" w14:textId="77777777" w:rsidTr="005E3699">
        <w:trPr>
          <w:trHeight w:val="284"/>
        </w:trPr>
        <w:tc>
          <w:tcPr>
            <w:tcW w:w="2943" w:type="dxa"/>
            <w:shd w:val="clear" w:color="auto" w:fill="auto"/>
          </w:tcPr>
          <w:p w14:paraId="5ABC65FA"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príjmy v p. b. HDP</w:t>
            </w:r>
          </w:p>
        </w:tc>
        <w:tc>
          <w:tcPr>
            <w:tcW w:w="1447" w:type="dxa"/>
            <w:shd w:val="clear" w:color="auto" w:fill="auto"/>
          </w:tcPr>
          <w:p w14:paraId="08A0FE84"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2350C780"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6D024028"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0A642363"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3EAE5353"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40BF6022"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14:paraId="19ED79AE" w14:textId="77777777" w:rsidTr="005E3699">
        <w:trPr>
          <w:trHeight w:val="284"/>
        </w:trPr>
        <w:tc>
          <w:tcPr>
            <w:tcW w:w="2943" w:type="dxa"/>
            <w:shd w:val="clear" w:color="auto" w:fill="auto"/>
          </w:tcPr>
          <w:p w14:paraId="5A2EB8E7" w14:textId="77777777"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bilanciu  v p. b. HDP</w:t>
            </w:r>
          </w:p>
        </w:tc>
        <w:tc>
          <w:tcPr>
            <w:tcW w:w="1447" w:type="dxa"/>
            <w:shd w:val="clear" w:color="auto" w:fill="auto"/>
          </w:tcPr>
          <w:p w14:paraId="4D7862F0"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1E78760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14:paraId="0E554A35"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14:paraId="790C8E4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14:paraId="71BBD88A"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14:paraId="4E6F2BBB" w14:textId="77777777"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bl>
    <w:p w14:paraId="4661CC65"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14:paraId="30EB23C5" w14:textId="77777777" w:rsidR="002B63FD" w:rsidRPr="007B7470" w:rsidRDefault="00D922E5"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r w:rsidR="002B63FD" w:rsidRPr="007B7470">
        <w:rPr>
          <w:rFonts w:ascii="Times New Roman" w:eastAsia="Times New Roman" w:hAnsi="Times New Roman" w:cs="Times New Roman"/>
          <w:b/>
          <w:sz w:val="24"/>
          <w:szCs w:val="24"/>
          <w:lang w:eastAsia="sk-SK"/>
        </w:rPr>
        <w:t xml:space="preserve">: </w:t>
      </w:r>
    </w:p>
    <w:p w14:paraId="47C817AE"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Písmeno „d“ označuje prvý rok nasledujúcej dekády. </w:t>
      </w:r>
    </w:p>
    <w:p w14:paraId="62414341" w14:textId="77777777"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Tabuľka sa vypĺňa pre každé opatrenie samostatne. V prípade zavádzania viacerých opatrení sa vyplní aj tabuľka obsahujúca aj kumulatívny efekt zavedenia všetkých opatrení súčasne.“  </w:t>
      </w:r>
    </w:p>
    <w:p w14:paraId="7CBDF4AB" w14:textId="77777777" w:rsidR="002B63FD" w:rsidRPr="007B7470" w:rsidRDefault="002B63FD" w:rsidP="007D5748">
      <w:pPr>
        <w:spacing w:after="0" w:line="240" w:lineRule="auto"/>
        <w:rPr>
          <w:rFonts w:ascii="Times New Roman" w:eastAsia="Times New Roman" w:hAnsi="Times New Roman" w:cs="Times New Roman"/>
          <w:b/>
          <w:bCs/>
          <w:sz w:val="24"/>
          <w:szCs w:val="24"/>
          <w:lang w:eastAsia="sk-SK"/>
        </w:rPr>
        <w:sectPr w:rsidR="002B63FD" w:rsidRPr="007B7470">
          <w:pgSz w:w="16838" w:h="11906" w:orient="landscape"/>
          <w:pgMar w:top="1418" w:right="1418" w:bottom="1418" w:left="1418" w:header="709" w:footer="709" w:gutter="0"/>
          <w:cols w:space="708"/>
          <w:docGrid w:linePitch="360"/>
        </w:sectPr>
      </w:pPr>
    </w:p>
    <w:p w14:paraId="1E603F15" w14:textId="77777777" w:rsidR="007D5748" w:rsidRPr="007B7470" w:rsidRDefault="007D5748" w:rsidP="007D5748">
      <w:pPr>
        <w:spacing w:after="0" w:line="240" w:lineRule="auto"/>
        <w:jc w:val="center"/>
        <w:rPr>
          <w:rFonts w:ascii="Times New Roman" w:eastAsia="Times New Roman" w:hAnsi="Times New Roman" w:cs="Times New Roman"/>
          <w:b/>
          <w:color w:val="000000" w:themeColor="text1"/>
          <w:sz w:val="28"/>
          <w:szCs w:val="28"/>
          <w:lang w:eastAsia="sk-SK"/>
        </w:rPr>
      </w:pPr>
      <w:r w:rsidRPr="007B7470">
        <w:rPr>
          <w:rFonts w:ascii="Times New Roman" w:eastAsia="Times New Roman" w:hAnsi="Times New Roman" w:cs="Times New Roman"/>
          <w:b/>
          <w:sz w:val="28"/>
          <w:szCs w:val="28"/>
          <w:lang w:eastAsia="sk-SK"/>
        </w:rPr>
        <w:lastRenderedPageBreak/>
        <w:t xml:space="preserve">Metodický postup pre analýzu </w:t>
      </w:r>
      <w:r w:rsidRPr="007B7470">
        <w:rPr>
          <w:rFonts w:ascii="Times New Roman" w:eastAsia="Times New Roman" w:hAnsi="Times New Roman" w:cs="Times New Roman"/>
          <w:b/>
          <w:color w:val="000000" w:themeColor="text1"/>
          <w:sz w:val="28"/>
          <w:szCs w:val="28"/>
          <w:lang w:eastAsia="sk-SK"/>
        </w:rPr>
        <w:t>vplyvov na rozpočet verejnej správy,</w:t>
      </w:r>
      <w:r w:rsidRPr="007B7470">
        <w:rPr>
          <w:rFonts w:ascii="Times New Roman" w:eastAsia="Times New Roman" w:hAnsi="Times New Roman" w:cs="Times New Roman"/>
          <w:b/>
          <w:color w:val="000000" w:themeColor="text1"/>
          <w:sz w:val="28"/>
          <w:szCs w:val="28"/>
          <w:lang w:eastAsia="sk-SK"/>
        </w:rPr>
        <w:br/>
        <w:t>na zamestnanosť vo verejnej správe a financovanie návrhu</w:t>
      </w:r>
    </w:p>
    <w:p w14:paraId="6D60BEF3" w14:textId="77777777" w:rsidR="007D5748" w:rsidRPr="007B7470" w:rsidRDefault="007D5748" w:rsidP="007D5748">
      <w:pPr>
        <w:spacing w:after="0" w:line="240" w:lineRule="auto"/>
        <w:ind w:firstLine="720"/>
        <w:jc w:val="center"/>
        <w:rPr>
          <w:rFonts w:ascii="Times New Roman" w:eastAsia="Times New Roman" w:hAnsi="Times New Roman" w:cs="Times New Roman"/>
          <w:color w:val="000000" w:themeColor="text1"/>
          <w:sz w:val="24"/>
          <w:szCs w:val="24"/>
          <w:lang w:eastAsia="sk-SK"/>
        </w:rPr>
      </w:pPr>
    </w:p>
    <w:p w14:paraId="338A6491" w14:textId="77777777" w:rsidR="007D5748" w:rsidRPr="007B7470" w:rsidRDefault="007D5748" w:rsidP="007D5748">
      <w:pPr>
        <w:spacing w:after="0" w:line="240" w:lineRule="auto"/>
        <w:rPr>
          <w:rFonts w:ascii="Times New Roman" w:eastAsia="Times New Roman" w:hAnsi="Times New Roman" w:cs="Times New Roman"/>
          <w:bCs/>
          <w:color w:val="000000" w:themeColor="text1"/>
          <w:sz w:val="24"/>
          <w:szCs w:val="24"/>
          <w:lang w:eastAsia="sk-SK"/>
        </w:rPr>
      </w:pPr>
    </w:p>
    <w:p w14:paraId="5F40E4EB" w14:textId="77777777" w:rsidR="00E963A3" w:rsidRPr="007B7470" w:rsidRDefault="007D5748" w:rsidP="007D5748">
      <w:pPr>
        <w:spacing w:after="0" w:line="240" w:lineRule="auto"/>
        <w:rPr>
          <w:rFonts w:ascii="Times New Roman" w:eastAsia="Times New Roman" w:hAnsi="Times New Roman" w:cs="Times New Roman"/>
          <w:b/>
          <w:bCs/>
          <w:iCs/>
          <w:color w:val="000000" w:themeColor="text1"/>
          <w:sz w:val="28"/>
          <w:szCs w:val="24"/>
          <w:u w:val="single"/>
          <w:lang w:eastAsia="sk-SK"/>
        </w:rPr>
      </w:pPr>
      <w:r w:rsidRPr="007B7470">
        <w:rPr>
          <w:rFonts w:ascii="Times New Roman" w:eastAsia="Times New Roman" w:hAnsi="Times New Roman" w:cs="Times New Roman"/>
          <w:b/>
          <w:bCs/>
          <w:iCs/>
          <w:color w:val="000000" w:themeColor="text1"/>
          <w:sz w:val="28"/>
          <w:szCs w:val="24"/>
          <w:u w:val="single"/>
          <w:lang w:eastAsia="sk-SK"/>
        </w:rPr>
        <w:t>2.1. Zhrnutie vplyvov na rozpočet verejnej správy v</w:t>
      </w:r>
      <w:r w:rsidR="00E963A3" w:rsidRPr="007B7470">
        <w:rPr>
          <w:rFonts w:ascii="Times New Roman" w:eastAsia="Times New Roman" w:hAnsi="Times New Roman" w:cs="Times New Roman"/>
          <w:b/>
          <w:bCs/>
          <w:iCs/>
          <w:color w:val="000000" w:themeColor="text1"/>
          <w:sz w:val="28"/>
          <w:szCs w:val="24"/>
          <w:u w:val="single"/>
          <w:lang w:eastAsia="sk-SK"/>
        </w:rPr>
        <w:t> </w:t>
      </w:r>
      <w:r w:rsidRPr="007B7470">
        <w:rPr>
          <w:rFonts w:ascii="Times New Roman" w:eastAsia="Times New Roman" w:hAnsi="Times New Roman" w:cs="Times New Roman"/>
          <w:b/>
          <w:bCs/>
          <w:iCs/>
          <w:color w:val="000000" w:themeColor="text1"/>
          <w:sz w:val="28"/>
          <w:szCs w:val="24"/>
          <w:u w:val="single"/>
          <w:lang w:eastAsia="sk-SK"/>
        </w:rPr>
        <w:t>návrhu</w:t>
      </w:r>
    </w:p>
    <w:p w14:paraId="579AE7D5" w14:textId="77777777" w:rsidR="007D5748" w:rsidRPr="007B7470" w:rsidRDefault="007D5748" w:rsidP="007D5748">
      <w:pPr>
        <w:spacing w:after="0" w:line="240" w:lineRule="auto"/>
        <w:rPr>
          <w:rFonts w:ascii="Times New Roman" w:eastAsia="Times New Roman" w:hAnsi="Times New Roman" w:cs="Times New Roman"/>
          <w:b/>
          <w:bCs/>
          <w:iCs/>
          <w:color w:val="000000" w:themeColor="text1"/>
          <w:sz w:val="28"/>
          <w:szCs w:val="24"/>
          <w:u w:val="single"/>
          <w:lang w:eastAsia="sk-SK"/>
        </w:rPr>
      </w:pPr>
      <w:r w:rsidRPr="007B7470">
        <w:rPr>
          <w:rFonts w:ascii="Times New Roman" w:eastAsia="Times New Roman" w:hAnsi="Times New Roman" w:cs="Times New Roman"/>
          <w:b/>
          <w:bCs/>
          <w:iCs/>
          <w:color w:val="000000" w:themeColor="text1"/>
          <w:sz w:val="28"/>
          <w:szCs w:val="24"/>
          <w:u w:val="single"/>
          <w:lang w:eastAsia="sk-SK"/>
        </w:rPr>
        <w:t xml:space="preserve"> </w:t>
      </w:r>
    </w:p>
    <w:p w14:paraId="6CBCB5C3" w14:textId="77777777" w:rsidR="007D5748" w:rsidRPr="007B7470" w:rsidRDefault="007D5748" w:rsidP="007D5748">
      <w:pPr>
        <w:spacing w:after="0" w:line="240" w:lineRule="auto"/>
        <w:rPr>
          <w:rFonts w:ascii="Times New Roman" w:eastAsia="Times New Roman" w:hAnsi="Times New Roman" w:cs="Times New Roman"/>
          <w:b/>
          <w:bCs/>
          <w:iCs/>
          <w:color w:val="000000" w:themeColor="text1"/>
          <w:sz w:val="24"/>
          <w:szCs w:val="24"/>
          <w:lang w:eastAsia="sk-SK"/>
        </w:rPr>
      </w:pPr>
      <w:r w:rsidRPr="007B7470">
        <w:rPr>
          <w:rFonts w:ascii="Times New Roman" w:eastAsia="Times New Roman" w:hAnsi="Times New Roman" w:cs="Times New Roman"/>
          <w:b/>
          <w:bCs/>
          <w:iCs/>
          <w:color w:val="000000" w:themeColor="text1"/>
          <w:sz w:val="24"/>
          <w:szCs w:val="24"/>
          <w:lang w:eastAsia="sk-SK"/>
        </w:rPr>
        <w:t>2.1.1. Financovanie návrhu</w:t>
      </w:r>
    </w:p>
    <w:p w14:paraId="1E95DC73"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7636DCC0" w14:textId="77777777" w:rsidR="007D5748" w:rsidRPr="007B7470" w:rsidRDefault="007D5748" w:rsidP="00D200BE">
      <w:pPr>
        <w:spacing w:after="0" w:line="240" w:lineRule="auto"/>
        <w:ind w:firstLine="708"/>
        <w:jc w:val="both"/>
        <w:rPr>
          <w:rFonts w:ascii="Times New Roman" w:hAnsi="Times New Roman" w:cs="Times New Roman"/>
          <w:color w:val="000000" w:themeColor="text1"/>
          <w:sz w:val="24"/>
          <w:szCs w:val="24"/>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color w:val="000000" w:themeColor="text1"/>
          <w:sz w:val="24"/>
          <w:szCs w:val="24"/>
          <w:lang w:eastAsia="sk-SK"/>
        </w:rPr>
        <w:t xml:space="preserve"> Vypĺňa informácie v tabuľke č</w:t>
      </w:r>
      <w:r w:rsidRPr="00F2530E">
        <w:rPr>
          <w:rFonts w:ascii="Times New Roman" w:eastAsia="Times New Roman" w:hAnsi="Times New Roman" w:cs="Times New Roman"/>
          <w:color w:val="000000" w:themeColor="text1"/>
          <w:sz w:val="24"/>
          <w:szCs w:val="24"/>
          <w:lang w:eastAsia="sk-SK"/>
        </w:rPr>
        <w:t>. 1</w:t>
      </w:r>
      <w:r w:rsidR="00C16C1B" w:rsidRPr="00F2530E">
        <w:rPr>
          <w:rFonts w:ascii="Times New Roman" w:eastAsia="Times New Roman" w:hAnsi="Times New Roman" w:cs="Times New Roman"/>
          <w:color w:val="000000" w:themeColor="text1"/>
          <w:sz w:val="24"/>
          <w:szCs w:val="24"/>
          <w:lang w:eastAsia="sk-SK"/>
        </w:rPr>
        <w:t>/A</w:t>
      </w:r>
      <w:r w:rsidRPr="00F2530E">
        <w:rPr>
          <w:rFonts w:ascii="Times New Roman" w:eastAsia="Times New Roman" w:hAnsi="Times New Roman" w:cs="Times New Roman"/>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na základe detailných informácií o príjmoch, výdavkoch a financovaní uvedených v tabuľkách č. 3</w:t>
      </w:r>
      <w:r w:rsidR="00CE359E" w:rsidRPr="007B7470">
        <w:rPr>
          <w:rFonts w:ascii="Times New Roman" w:eastAsia="Times New Roman" w:hAnsi="Times New Roman" w:cs="Times New Roman"/>
          <w:color w:val="000000" w:themeColor="text1"/>
          <w:sz w:val="24"/>
          <w:szCs w:val="24"/>
          <w:lang w:eastAsia="sk-SK"/>
        </w:rPr>
        <w:t xml:space="preserve">, </w:t>
      </w:r>
      <w:r w:rsidR="00CE359E" w:rsidRPr="00F2530E">
        <w:rPr>
          <w:rFonts w:ascii="Times New Roman" w:eastAsia="Times New Roman" w:hAnsi="Times New Roman" w:cs="Times New Roman"/>
          <w:color w:val="000000" w:themeColor="text1"/>
          <w:sz w:val="24"/>
          <w:szCs w:val="24"/>
          <w:lang w:eastAsia="sk-SK"/>
        </w:rPr>
        <w:t>č. 4/A</w:t>
      </w:r>
      <w:r w:rsidRPr="00F2530E">
        <w:rPr>
          <w:rFonts w:ascii="Times New Roman" w:eastAsia="Times New Roman" w:hAnsi="Times New Roman" w:cs="Times New Roman"/>
          <w:color w:val="000000" w:themeColor="text1"/>
          <w:sz w:val="24"/>
          <w:szCs w:val="24"/>
          <w:lang w:eastAsia="sk-SK"/>
        </w:rPr>
        <w:t xml:space="preserve"> </w:t>
      </w:r>
      <w:proofErr w:type="spellStart"/>
      <w:r w:rsidRPr="007B7470">
        <w:rPr>
          <w:rFonts w:ascii="Times New Roman" w:eastAsia="Times New Roman" w:hAnsi="Times New Roman" w:cs="Times New Roman"/>
          <w:color w:val="000000" w:themeColor="text1"/>
          <w:sz w:val="24"/>
          <w:szCs w:val="24"/>
          <w:lang w:eastAsia="sk-SK"/>
        </w:rPr>
        <w:t>a</w:t>
      </w:r>
      <w:proofErr w:type="spellEnd"/>
      <w:r w:rsidRPr="007B7470">
        <w:rPr>
          <w:rFonts w:ascii="Times New Roman" w:eastAsia="Times New Roman" w:hAnsi="Times New Roman" w:cs="Times New Roman"/>
          <w:color w:val="000000" w:themeColor="text1"/>
          <w:sz w:val="24"/>
          <w:szCs w:val="24"/>
          <w:lang w:eastAsia="sk-SK"/>
        </w:rPr>
        <w:t xml:space="preserve"> č. 5. V prípade potreby je možné vložiť ďalšie riadky do tabuľky č. </w:t>
      </w:r>
      <w:r w:rsidRPr="00F2530E">
        <w:rPr>
          <w:rFonts w:ascii="Times New Roman" w:eastAsia="Times New Roman" w:hAnsi="Times New Roman" w:cs="Times New Roman"/>
          <w:color w:val="000000" w:themeColor="text1"/>
          <w:sz w:val="24"/>
          <w:szCs w:val="24"/>
          <w:lang w:eastAsia="sk-SK"/>
        </w:rPr>
        <w:t>1</w:t>
      </w:r>
      <w:r w:rsidR="00C16C1B" w:rsidRPr="00F2530E">
        <w:rPr>
          <w:rFonts w:ascii="Times New Roman" w:eastAsia="Times New Roman" w:hAnsi="Times New Roman" w:cs="Times New Roman"/>
          <w:color w:val="000000" w:themeColor="text1"/>
          <w:sz w:val="24"/>
          <w:szCs w:val="24"/>
          <w:lang w:eastAsia="sk-SK"/>
        </w:rPr>
        <w:t>/A</w:t>
      </w:r>
      <w:r w:rsidRPr="007B7470">
        <w:rPr>
          <w:rFonts w:ascii="Times New Roman" w:eastAsia="Times New Roman" w:hAnsi="Times New Roman" w:cs="Times New Roman"/>
          <w:color w:val="000000" w:themeColor="text1"/>
          <w:sz w:val="24"/>
          <w:szCs w:val="24"/>
          <w:lang w:eastAsia="sk-SK"/>
        </w:rPr>
        <w:t xml:space="preserve">, aby boli zaradené všetky subjekty verejnej správy, na ktoré má návrh vplyv. Ak sa vplyvom predkladaného materiálu príjmy/výdavky subjektu verejnej správy znížia, použije sa znamienko mínus (-), ak sa príjmy/výdavky subjektu verejnej správy zvýšia použije sa znamienko plus (+). </w:t>
      </w:r>
      <w:r w:rsidR="00D200BE" w:rsidRPr="007B7470">
        <w:rPr>
          <w:rFonts w:ascii="Times New Roman" w:eastAsia="Times New Roman" w:hAnsi="Times New Roman" w:cs="Times New Roman"/>
          <w:color w:val="000000" w:themeColor="text1"/>
          <w:sz w:val="24"/>
          <w:szCs w:val="24"/>
          <w:lang w:eastAsia="sk-SK"/>
        </w:rPr>
        <w:t xml:space="preserve">Vplyv na obce a VÚC v riadku „z toho vplyv nových úloh v zmysle ods. 2 Čl. 6 ústavného zákona č. 493/2011 Z. z. o rozpočtovej zodpovednosti“ sa vypĺňa v prípade zavedenia nových úloh </w:t>
      </w:r>
      <w:r w:rsidR="000B509B" w:rsidRPr="007B7470">
        <w:rPr>
          <w:rFonts w:ascii="Times New Roman" w:eastAsia="Times New Roman" w:hAnsi="Times New Roman" w:cs="Times New Roman"/>
          <w:color w:val="000000" w:themeColor="text1"/>
          <w:sz w:val="24"/>
          <w:szCs w:val="24"/>
          <w:lang w:eastAsia="sk-SK"/>
        </w:rPr>
        <w:t xml:space="preserve">pri úprave pôsobnosti </w:t>
      </w:r>
      <w:r w:rsidR="00D200BE" w:rsidRPr="007B7470">
        <w:rPr>
          <w:rFonts w:ascii="Times New Roman" w:eastAsia="Times New Roman" w:hAnsi="Times New Roman" w:cs="Times New Roman"/>
          <w:color w:val="000000" w:themeColor="text1"/>
          <w:sz w:val="24"/>
          <w:szCs w:val="24"/>
          <w:lang w:eastAsia="sk-SK"/>
        </w:rPr>
        <w:t xml:space="preserve">pre obce alebo vyššie územné celky, pričom štát na ich plnenie súčasne zabezpečí obci alebo vyššiemu územnému celku zodpovedajúce finančné prostriedky. </w:t>
      </w:r>
      <w:r w:rsidRPr="007B7470">
        <w:rPr>
          <w:rFonts w:ascii="Times New Roman" w:eastAsia="Times New Roman" w:hAnsi="Times New Roman" w:cs="Times New Roman"/>
          <w:color w:val="000000" w:themeColor="text1"/>
          <w:sz w:val="24"/>
          <w:szCs w:val="24"/>
          <w:lang w:eastAsia="sk-SK"/>
        </w:rPr>
        <w:t>V prípade, ak materiál má vplyv na rozpočet verejnej správy vyjadrený v metodike ESA 2010 (pričom na hotovostnom princípe k vplyvu nedochádza</w:t>
      </w:r>
      <w:r w:rsidR="004A4209" w:rsidRPr="004A4209">
        <w:t xml:space="preserve"> </w:t>
      </w:r>
      <w:r w:rsidR="004A4209" w:rsidRPr="004A4209">
        <w:rPr>
          <w:rFonts w:ascii="Times New Roman" w:eastAsia="Times New Roman" w:hAnsi="Times New Roman" w:cs="Times New Roman"/>
          <w:color w:val="000000" w:themeColor="text1"/>
          <w:sz w:val="24"/>
          <w:szCs w:val="24"/>
          <w:lang w:eastAsia="sk-SK"/>
        </w:rPr>
        <w:t>alebo sa hotovostný vplyv od vplyvu vyjadreného v metodike ESA 2010 odlišuje</w:t>
      </w:r>
      <w:r w:rsidRPr="007B7470">
        <w:rPr>
          <w:rFonts w:ascii="Times New Roman" w:eastAsia="Times New Roman" w:hAnsi="Times New Roman" w:cs="Times New Roman"/>
          <w:color w:val="000000" w:themeColor="text1"/>
          <w:sz w:val="24"/>
          <w:szCs w:val="24"/>
          <w:lang w:eastAsia="sk-SK"/>
        </w:rPr>
        <w:t>), je potrebné, aby predkladateľ v takýchto prípadoch uviedol v komentári aj vplyv na rozpočet vyjadrený v metodike ESA 2010.</w:t>
      </w:r>
      <w:r w:rsidR="00CE299A" w:rsidRPr="007B7470">
        <w:rPr>
          <w:rFonts w:ascii="Times New Roman" w:eastAsia="Times New Roman" w:hAnsi="Times New Roman" w:cs="Times New Roman"/>
          <w:color w:val="000000" w:themeColor="text1"/>
          <w:sz w:val="24"/>
          <w:szCs w:val="24"/>
          <w:lang w:eastAsia="sk-SK"/>
        </w:rPr>
        <w:t xml:space="preserve"> </w:t>
      </w:r>
      <w:r w:rsidR="00CE299A" w:rsidRPr="007B7470">
        <w:rPr>
          <w:rFonts w:ascii="Times New Roman" w:hAnsi="Times New Roman" w:cs="Times New Roman"/>
          <w:color w:val="000000" w:themeColor="text1"/>
          <w:sz w:val="24"/>
          <w:szCs w:val="24"/>
        </w:rPr>
        <w:t>Údaje sa uvádzajú za bežný rok a tri nasledujúce roky.</w:t>
      </w:r>
    </w:p>
    <w:p w14:paraId="31BF9BB3" w14:textId="77777777" w:rsidR="00C16C1B" w:rsidRPr="007B7470" w:rsidRDefault="00C16C1B" w:rsidP="00D200BE">
      <w:pPr>
        <w:spacing w:after="0" w:line="240" w:lineRule="auto"/>
        <w:ind w:firstLine="708"/>
        <w:jc w:val="both"/>
        <w:rPr>
          <w:rFonts w:ascii="Times New Roman" w:hAnsi="Times New Roman" w:cs="Times New Roman"/>
          <w:color w:val="000000" w:themeColor="text1"/>
          <w:sz w:val="24"/>
          <w:szCs w:val="24"/>
        </w:rPr>
      </w:pPr>
    </w:p>
    <w:p w14:paraId="1EC4F5E0" w14:textId="77777777" w:rsidR="00C16C1B" w:rsidRPr="00F2530E" w:rsidRDefault="00C16C1B" w:rsidP="00D200BE">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F2530E">
        <w:rPr>
          <w:rFonts w:ascii="Times New Roman" w:eastAsia="Times New Roman" w:hAnsi="Times New Roman" w:cs="Times New Roman"/>
          <w:color w:val="000000" w:themeColor="text1"/>
          <w:sz w:val="24"/>
          <w:szCs w:val="24"/>
          <w:lang w:eastAsia="sk-SK"/>
        </w:rPr>
        <w:t xml:space="preserve">Vypĺňa informácie v tabuľke č. 1/B na základe </w:t>
      </w:r>
      <w:r w:rsidR="00CB04E9" w:rsidRPr="00F2530E">
        <w:rPr>
          <w:rFonts w:ascii="Times New Roman" w:eastAsia="Times New Roman" w:hAnsi="Times New Roman" w:cs="Times New Roman"/>
          <w:color w:val="000000" w:themeColor="text1"/>
          <w:sz w:val="24"/>
          <w:szCs w:val="24"/>
          <w:lang w:eastAsia="sk-SK"/>
        </w:rPr>
        <w:t>detailných informácií o</w:t>
      </w:r>
      <w:r w:rsidR="005C1A2B" w:rsidRPr="00F2530E">
        <w:rPr>
          <w:rFonts w:ascii="Times New Roman" w:eastAsia="Times New Roman" w:hAnsi="Times New Roman" w:cs="Times New Roman"/>
          <w:color w:val="000000" w:themeColor="text1"/>
          <w:sz w:val="24"/>
          <w:szCs w:val="24"/>
          <w:lang w:eastAsia="sk-SK"/>
        </w:rPr>
        <w:t> </w:t>
      </w:r>
      <w:r w:rsidR="00447C49" w:rsidRPr="00F2530E">
        <w:rPr>
          <w:rFonts w:ascii="Times New Roman" w:eastAsia="Times New Roman" w:hAnsi="Times New Roman" w:cs="Times New Roman"/>
          <w:color w:val="000000" w:themeColor="text1"/>
          <w:sz w:val="24"/>
          <w:szCs w:val="24"/>
          <w:lang w:eastAsia="sk-SK"/>
        </w:rPr>
        <w:t>vplyvoch</w:t>
      </w:r>
      <w:r w:rsidR="005C1A2B" w:rsidRPr="00F2530E">
        <w:rPr>
          <w:rFonts w:ascii="Times New Roman" w:eastAsia="Times New Roman" w:hAnsi="Times New Roman" w:cs="Times New Roman"/>
          <w:color w:val="000000" w:themeColor="text1"/>
          <w:sz w:val="24"/>
          <w:szCs w:val="24"/>
          <w:lang w:eastAsia="sk-SK"/>
        </w:rPr>
        <w:t xml:space="preserve"> v metodike ESA 2010</w:t>
      </w:r>
      <w:r w:rsidRPr="00F2530E">
        <w:rPr>
          <w:rFonts w:ascii="Times New Roman" w:eastAsia="Times New Roman" w:hAnsi="Times New Roman" w:cs="Times New Roman"/>
          <w:color w:val="000000" w:themeColor="text1"/>
          <w:sz w:val="24"/>
          <w:szCs w:val="24"/>
          <w:lang w:eastAsia="sk-SK"/>
        </w:rPr>
        <w:t xml:space="preserve"> a financ</w:t>
      </w:r>
      <w:r w:rsidR="00CB04E9" w:rsidRPr="00F2530E">
        <w:rPr>
          <w:rFonts w:ascii="Times New Roman" w:eastAsia="Times New Roman" w:hAnsi="Times New Roman" w:cs="Times New Roman"/>
          <w:color w:val="000000" w:themeColor="text1"/>
          <w:sz w:val="24"/>
          <w:szCs w:val="24"/>
          <w:lang w:eastAsia="sk-SK"/>
        </w:rPr>
        <w:t>ovaní uvedených v tabuľkách č. 4</w:t>
      </w:r>
      <w:r w:rsidR="00CE359E" w:rsidRPr="00F2530E">
        <w:rPr>
          <w:rFonts w:ascii="Times New Roman" w:eastAsia="Times New Roman" w:hAnsi="Times New Roman" w:cs="Times New Roman"/>
          <w:color w:val="000000" w:themeColor="text1"/>
          <w:sz w:val="24"/>
          <w:szCs w:val="24"/>
          <w:lang w:eastAsia="sk-SK"/>
        </w:rPr>
        <w:t>/B a</w:t>
      </w:r>
      <w:r w:rsidRPr="00F2530E">
        <w:rPr>
          <w:rFonts w:ascii="Times New Roman" w:eastAsia="Times New Roman" w:hAnsi="Times New Roman" w:cs="Times New Roman"/>
          <w:color w:val="000000" w:themeColor="text1"/>
          <w:sz w:val="24"/>
          <w:szCs w:val="24"/>
          <w:lang w:eastAsia="sk-SK"/>
        </w:rPr>
        <w:t xml:space="preserve"> č. 5. V prípade potreby je možné vložiť</w:t>
      </w:r>
      <w:r w:rsidR="00893B20" w:rsidRPr="00F2530E">
        <w:rPr>
          <w:rFonts w:ascii="Times New Roman" w:eastAsia="Times New Roman" w:hAnsi="Times New Roman" w:cs="Times New Roman"/>
          <w:color w:val="000000" w:themeColor="text1"/>
          <w:sz w:val="24"/>
          <w:szCs w:val="24"/>
          <w:lang w:eastAsia="sk-SK"/>
        </w:rPr>
        <w:t xml:space="preserve"> ďalšie riadky do tabuľky č. 1/B</w:t>
      </w:r>
      <w:r w:rsidRPr="00F2530E">
        <w:rPr>
          <w:rFonts w:ascii="Times New Roman" w:eastAsia="Times New Roman" w:hAnsi="Times New Roman" w:cs="Times New Roman"/>
          <w:color w:val="000000" w:themeColor="text1"/>
          <w:sz w:val="24"/>
          <w:szCs w:val="24"/>
          <w:lang w:eastAsia="sk-SK"/>
        </w:rPr>
        <w:t>, aby boli zaradené všetky subjekty verejnej správy, na ktoré má návrh vplyv.</w:t>
      </w:r>
      <w:r w:rsidR="00893B20" w:rsidRPr="00F2530E">
        <w:rPr>
          <w:rFonts w:ascii="Times New Roman" w:hAnsi="Times New Roman" w:cs="Times New Roman"/>
          <w:color w:val="000000" w:themeColor="text1"/>
          <w:sz w:val="24"/>
          <w:szCs w:val="24"/>
        </w:rPr>
        <w:t xml:space="preserve"> </w:t>
      </w:r>
      <w:r w:rsidR="004D169C" w:rsidRPr="00F2530E">
        <w:rPr>
          <w:rFonts w:ascii="Times New Roman" w:hAnsi="Times New Roman" w:cs="Times New Roman"/>
          <w:color w:val="000000" w:themeColor="text1"/>
          <w:sz w:val="24"/>
          <w:szCs w:val="24"/>
        </w:rPr>
        <w:t xml:space="preserve">V riadku „vplyv na limit verejných výdavkov ďalších súčastí rozpočtu verejnej správy“ sa uvádzajú napr. vplyvy </w:t>
      </w:r>
      <w:r w:rsidR="00A82EFF" w:rsidRPr="00F2530E">
        <w:rPr>
          <w:rFonts w:ascii="Times New Roman" w:hAnsi="Times New Roman" w:cs="Times New Roman"/>
          <w:color w:val="000000" w:themeColor="text1"/>
          <w:sz w:val="24"/>
          <w:szCs w:val="24"/>
        </w:rPr>
        <w:t xml:space="preserve">na </w:t>
      </w:r>
      <w:r w:rsidR="004D169C" w:rsidRPr="00F2530E">
        <w:rPr>
          <w:rFonts w:ascii="Times New Roman" w:hAnsi="Times New Roman" w:cs="Times New Roman"/>
          <w:color w:val="000000" w:themeColor="text1"/>
          <w:sz w:val="24"/>
          <w:szCs w:val="24"/>
        </w:rPr>
        <w:t xml:space="preserve">verejné zdravotné poistenie, zdravotnícke zariadenia, verejné vysoké školy a verejné výskumné inštitúcie. </w:t>
      </w:r>
      <w:r w:rsidR="00893B20" w:rsidRPr="00F2530E">
        <w:rPr>
          <w:rFonts w:ascii="Times New Roman" w:hAnsi="Times New Roman" w:cs="Times New Roman"/>
          <w:color w:val="000000" w:themeColor="text1"/>
          <w:sz w:val="24"/>
          <w:szCs w:val="24"/>
        </w:rPr>
        <w:t>L</w:t>
      </w:r>
      <w:r w:rsidR="00893B20" w:rsidRPr="00F2530E">
        <w:rPr>
          <w:rFonts w:ascii="Times New Roman" w:eastAsia="Times New Roman" w:hAnsi="Times New Roman" w:cs="Times New Roman"/>
          <w:color w:val="000000" w:themeColor="text1"/>
          <w:sz w:val="24"/>
          <w:szCs w:val="24"/>
          <w:lang w:eastAsia="sk-SK"/>
        </w:rPr>
        <w:t xml:space="preserve">imit verejných výdavkov sa nevzťahuje na výdavky územnej samosprávy, prostriedky z rozpočtu Európskej únie a prostriedky štátneho rozpočtu určené na financovanie spoločných programov Slovenskej republiky a Európskej únie, odvody Európskej únii, výdavky na správu dlhu verejnej správy, jednorazové výdavky a vplyv hospodárskeho cyklu na výdavky verejnej správy. Za prostriedky z rozpočtu Európskej únie sa považujú aj prostriedky mechanizmu na podporu obnovy </w:t>
      </w:r>
      <w:r w:rsidR="001F5D86" w:rsidRPr="00F2530E">
        <w:rPr>
          <w:rFonts w:ascii="Times New Roman" w:eastAsia="Times New Roman" w:hAnsi="Times New Roman" w:cs="Times New Roman"/>
          <w:color w:val="000000" w:themeColor="text1"/>
          <w:sz w:val="24"/>
          <w:szCs w:val="24"/>
          <w:lang w:eastAsia="sk-SK"/>
        </w:rPr>
        <w:t>a </w:t>
      </w:r>
      <w:r w:rsidR="00893B20" w:rsidRPr="00F2530E">
        <w:rPr>
          <w:rFonts w:ascii="Times New Roman" w:eastAsia="Times New Roman" w:hAnsi="Times New Roman" w:cs="Times New Roman"/>
          <w:color w:val="000000" w:themeColor="text1"/>
          <w:sz w:val="24"/>
          <w:szCs w:val="24"/>
          <w:lang w:eastAsia="sk-SK"/>
        </w:rPr>
        <w:t>odolnosti.</w:t>
      </w:r>
      <w:r w:rsidRPr="00F2530E">
        <w:rPr>
          <w:rFonts w:ascii="Times New Roman" w:eastAsia="Times New Roman" w:hAnsi="Times New Roman" w:cs="Times New Roman"/>
          <w:color w:val="000000" w:themeColor="text1"/>
          <w:sz w:val="24"/>
          <w:szCs w:val="24"/>
          <w:lang w:eastAsia="sk-SK"/>
        </w:rPr>
        <w:t xml:space="preserve"> Ak sa vplyvom</w:t>
      </w:r>
      <w:r w:rsidR="00CB04E9" w:rsidRPr="00F2530E">
        <w:rPr>
          <w:rFonts w:ascii="Times New Roman" w:eastAsia="Times New Roman" w:hAnsi="Times New Roman" w:cs="Times New Roman"/>
          <w:color w:val="000000" w:themeColor="text1"/>
          <w:sz w:val="24"/>
          <w:szCs w:val="24"/>
          <w:lang w:eastAsia="sk-SK"/>
        </w:rPr>
        <w:t xml:space="preserve"> predkladaného materiálu </w:t>
      </w:r>
      <w:r w:rsidR="00C64BDB" w:rsidRPr="00F2530E">
        <w:rPr>
          <w:rFonts w:ascii="Times New Roman" w:eastAsia="Times New Roman" w:hAnsi="Times New Roman" w:cs="Times New Roman"/>
          <w:color w:val="000000" w:themeColor="text1"/>
          <w:sz w:val="24"/>
          <w:szCs w:val="24"/>
          <w:lang w:eastAsia="sk-SK"/>
        </w:rPr>
        <w:t>vplyvy na limit verejných výdavkov</w:t>
      </w:r>
      <w:r w:rsidRPr="00F2530E">
        <w:rPr>
          <w:rFonts w:ascii="Times New Roman" w:eastAsia="Times New Roman" w:hAnsi="Times New Roman" w:cs="Times New Roman"/>
          <w:color w:val="000000" w:themeColor="text1"/>
          <w:sz w:val="24"/>
          <w:szCs w:val="24"/>
          <w:lang w:eastAsia="sk-SK"/>
        </w:rPr>
        <w:t xml:space="preserve"> znížia, použije sa zn</w:t>
      </w:r>
      <w:r w:rsidR="00CB04E9" w:rsidRPr="00F2530E">
        <w:rPr>
          <w:rFonts w:ascii="Times New Roman" w:eastAsia="Times New Roman" w:hAnsi="Times New Roman" w:cs="Times New Roman"/>
          <w:color w:val="000000" w:themeColor="text1"/>
          <w:sz w:val="24"/>
          <w:szCs w:val="24"/>
          <w:lang w:eastAsia="sk-SK"/>
        </w:rPr>
        <w:t xml:space="preserve">amienko mínus (-), ak sa </w:t>
      </w:r>
      <w:r w:rsidRPr="00F2530E">
        <w:rPr>
          <w:rFonts w:ascii="Times New Roman" w:eastAsia="Times New Roman" w:hAnsi="Times New Roman" w:cs="Times New Roman"/>
          <w:color w:val="000000" w:themeColor="text1"/>
          <w:sz w:val="24"/>
          <w:szCs w:val="24"/>
          <w:lang w:eastAsia="sk-SK"/>
        </w:rPr>
        <w:t>výdavky subjektu verejnej správy zvýšia použije sa znamienko plus (+).</w:t>
      </w:r>
    </w:p>
    <w:p w14:paraId="05194FAC"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u w:val="single"/>
          <w:lang w:eastAsia="sk-SK"/>
        </w:rPr>
      </w:pPr>
    </w:p>
    <w:p w14:paraId="37121CED"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Posledným krokom v procese posudzovania vplyvov na rozpočet verejnej správy je uviesť, aká časť tohto vplyvu si vyžiada zmeny rozpočtu verejnej správy. V niektorých prípadoch by bolo možné výdavky návrhu zvažovať v priebehu rozpočtového procesu a zahrnúť potrebné výdavky (aspoň čiastočne) do rozpočtu alebo strednodobého rozpočtového rámca. Rovnako sa môžu na financovanie politík použiť iné ako rozpočtové zdroje, napr. dary, zdroje z podnikateľskej sféry alebo osobitné schémy financovania. V takýchto prípadoch nebude mať realizácia daného návrhu žiadne vplyvy na schválené rozpočtové limity. Časť vplyvu bude môcť dotknutý subjekt vykryť aj racionalizačnými opatreniami vedúcimi k úspore v iných výdavkoch.</w:t>
      </w:r>
    </w:p>
    <w:p w14:paraId="4CEC86B7" w14:textId="77777777" w:rsidR="00EE28EB" w:rsidRPr="007B7470" w:rsidRDefault="00EE28EB"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p>
    <w:p w14:paraId="28F8F36C" w14:textId="77777777" w:rsidR="00EE28EB" w:rsidRPr="007B7470" w:rsidRDefault="00EE28EB"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lastRenderedPageBreak/>
        <w:t>V prípade identifikovaného vplyvu na dlhodobú udržateľnosť verejných financií sa vypĺňajú informácie o vplyve na príjmy, výdavky a bilanciu verejných financií v p. b. HDP uvedené v tabuľke č. 6. Ak sa vplyvom predkladaného materiálu príjmy/výdavky znížia, použije sa znamienko mínus (-), ak sa príjmy/výdavky zvýšia, použije sa znamienko plus (+). Vypĺňa sa len v prípade zmien v I. a II. pilieri univerzálneho systému dôchodkového zabezpečenia s identifikovaným vplyvom od 0,1 % HDP (vrátane) na dlhodobom horizonte.</w:t>
      </w:r>
    </w:p>
    <w:p w14:paraId="719F4103"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u w:val="single"/>
          <w:lang w:eastAsia="sk-SK"/>
        </w:rPr>
      </w:pPr>
    </w:p>
    <w:p w14:paraId="058DF493"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MF SR:</w:t>
      </w:r>
      <w:r w:rsidRPr="007B7470">
        <w:rPr>
          <w:rFonts w:ascii="Times New Roman" w:eastAsia="Times New Roman" w:hAnsi="Times New Roman" w:cs="Times New Roman"/>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Preskúma všetky uvedené návrhy financovania z hľadiska ich primeranosti vrátane posúdenia návrhu na vplyv na rozpočet verejnej správy</w:t>
      </w:r>
      <w:r w:rsidR="00EE28EB" w:rsidRPr="007B7470">
        <w:rPr>
          <w:rFonts w:ascii="Times New Roman" w:eastAsia="Times New Roman" w:hAnsi="Times New Roman" w:cs="Times New Roman"/>
          <w:color w:val="000000" w:themeColor="text1"/>
          <w:sz w:val="24"/>
          <w:szCs w:val="24"/>
          <w:lang w:eastAsia="sk-SK"/>
        </w:rPr>
        <w:t>, ako aj vplyv na dlhodobú udržateľnosť</w:t>
      </w:r>
      <w:r w:rsidRPr="007B7470">
        <w:rPr>
          <w:rFonts w:ascii="Times New Roman" w:eastAsia="Times New Roman" w:hAnsi="Times New Roman" w:cs="Times New Roman"/>
          <w:color w:val="000000" w:themeColor="text1"/>
          <w:sz w:val="24"/>
          <w:szCs w:val="24"/>
          <w:lang w:eastAsia="sk-SK"/>
        </w:rPr>
        <w:t>. Potvrdí, že sa uvádzajú všetky možné zdroje financovania návrhu. V prípade akýchkoľvek rozporov požiada predkladateľa, aby daný návrh upravil.</w:t>
      </w:r>
    </w:p>
    <w:p w14:paraId="31EC4ED8" w14:textId="77777777" w:rsidR="007D5748" w:rsidRPr="007B7470" w:rsidRDefault="007D5748" w:rsidP="007D5748">
      <w:pPr>
        <w:spacing w:after="0" w:line="240" w:lineRule="auto"/>
        <w:jc w:val="both"/>
        <w:rPr>
          <w:rFonts w:ascii="Times New Roman" w:eastAsia="Times New Roman" w:hAnsi="Times New Roman" w:cs="Times New Roman"/>
          <w:b/>
          <w:bCs/>
          <w:color w:val="000000" w:themeColor="text1"/>
          <w:sz w:val="24"/>
          <w:szCs w:val="24"/>
          <w:lang w:eastAsia="sk-SK"/>
        </w:rPr>
      </w:pPr>
    </w:p>
    <w:p w14:paraId="51998B16" w14:textId="77777777" w:rsidR="00C16C1B" w:rsidRPr="007B7470" w:rsidRDefault="00C16C1B" w:rsidP="007D5748">
      <w:pPr>
        <w:spacing w:after="0" w:line="240" w:lineRule="auto"/>
        <w:jc w:val="both"/>
        <w:rPr>
          <w:rFonts w:ascii="Times New Roman" w:eastAsia="Times New Roman" w:hAnsi="Times New Roman" w:cs="Times New Roman"/>
          <w:b/>
          <w:bCs/>
          <w:color w:val="000000" w:themeColor="text1"/>
          <w:sz w:val="24"/>
          <w:szCs w:val="24"/>
          <w:lang w:eastAsia="sk-SK"/>
        </w:rPr>
      </w:pPr>
    </w:p>
    <w:p w14:paraId="0A79A3F0" w14:textId="77777777" w:rsidR="007D5748" w:rsidRPr="007B7470" w:rsidRDefault="007D5748" w:rsidP="007D5748">
      <w:pPr>
        <w:spacing w:after="0" w:line="240" w:lineRule="auto"/>
        <w:jc w:val="both"/>
        <w:rPr>
          <w:rFonts w:ascii="Times New Roman" w:eastAsia="Times New Roman" w:hAnsi="Times New Roman" w:cs="Times New Roman"/>
          <w:b/>
          <w:bCs/>
          <w:iCs/>
          <w:color w:val="000000" w:themeColor="text1"/>
          <w:sz w:val="28"/>
          <w:szCs w:val="24"/>
          <w:u w:val="single"/>
          <w:lang w:eastAsia="sk-SK"/>
        </w:rPr>
      </w:pPr>
      <w:r w:rsidRPr="007B7470">
        <w:rPr>
          <w:rFonts w:ascii="Times New Roman" w:eastAsia="Times New Roman" w:hAnsi="Times New Roman" w:cs="Times New Roman"/>
          <w:b/>
          <w:bCs/>
          <w:iCs/>
          <w:color w:val="000000" w:themeColor="text1"/>
          <w:sz w:val="28"/>
          <w:szCs w:val="24"/>
          <w:u w:val="single"/>
          <w:lang w:eastAsia="sk-SK"/>
        </w:rPr>
        <w:t>Vyplnenie časti 2.2. Popis a charakteristika  návrhu</w:t>
      </w:r>
    </w:p>
    <w:p w14:paraId="7792D299" w14:textId="77777777" w:rsidR="007D5748" w:rsidRPr="007B7470" w:rsidRDefault="007D5748" w:rsidP="007D5748">
      <w:pPr>
        <w:spacing w:after="0" w:line="240" w:lineRule="auto"/>
        <w:rPr>
          <w:rFonts w:ascii="Times New Roman" w:eastAsia="Times New Roman" w:hAnsi="Times New Roman" w:cs="Times New Roman"/>
          <w:b/>
          <w:color w:val="000000" w:themeColor="text1"/>
          <w:sz w:val="24"/>
          <w:szCs w:val="24"/>
          <w:lang w:eastAsia="sk-SK"/>
        </w:rPr>
      </w:pPr>
    </w:p>
    <w:p w14:paraId="56A6426C" w14:textId="77777777" w:rsidR="007D5748" w:rsidRPr="007B7470" w:rsidRDefault="007D5748" w:rsidP="007D5748">
      <w:pPr>
        <w:spacing w:after="0" w:line="240" w:lineRule="auto"/>
        <w:rPr>
          <w:rFonts w:ascii="Times New Roman" w:eastAsia="Times New Roman" w:hAnsi="Times New Roman" w:cs="Times New Roman"/>
          <w:b/>
          <w:bCs/>
          <w:iCs/>
          <w:color w:val="000000" w:themeColor="text1"/>
          <w:sz w:val="24"/>
          <w:szCs w:val="24"/>
          <w:lang w:eastAsia="sk-SK"/>
        </w:rPr>
      </w:pPr>
      <w:r w:rsidRPr="007B7470">
        <w:rPr>
          <w:rFonts w:ascii="Times New Roman" w:eastAsia="Times New Roman" w:hAnsi="Times New Roman" w:cs="Times New Roman"/>
          <w:b/>
          <w:bCs/>
          <w:iCs/>
          <w:color w:val="000000" w:themeColor="text1"/>
          <w:sz w:val="24"/>
          <w:szCs w:val="24"/>
          <w:lang w:eastAsia="sk-SK"/>
        </w:rPr>
        <w:t>2.2.1. Popis návrhu</w:t>
      </w:r>
    </w:p>
    <w:p w14:paraId="434F1967"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4C8E5B09"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ab/>
        <w:t xml:space="preserve">Pre úplnosť sa táto časť </w:t>
      </w:r>
      <w:r w:rsidR="00C15212" w:rsidRPr="007B7470">
        <w:rPr>
          <w:rFonts w:ascii="Times New Roman" w:eastAsia="Times New Roman" w:hAnsi="Times New Roman" w:cs="Times New Roman"/>
          <w:color w:val="000000" w:themeColor="text1"/>
          <w:sz w:val="24"/>
          <w:szCs w:val="24"/>
          <w:lang w:eastAsia="sk-SK"/>
        </w:rPr>
        <w:t xml:space="preserve">uvádza </w:t>
      </w:r>
      <w:r w:rsidRPr="007B7470">
        <w:rPr>
          <w:rFonts w:ascii="Times New Roman" w:eastAsia="Times New Roman" w:hAnsi="Times New Roman" w:cs="Times New Roman"/>
          <w:color w:val="000000" w:themeColor="text1"/>
          <w:sz w:val="24"/>
          <w:szCs w:val="24"/>
          <w:lang w:eastAsia="sk-SK"/>
        </w:rPr>
        <w:t xml:space="preserve">aj </w:t>
      </w:r>
      <w:r w:rsidR="00C15212" w:rsidRPr="007B7470">
        <w:rPr>
          <w:rFonts w:ascii="Times New Roman" w:eastAsia="Times New Roman" w:hAnsi="Times New Roman" w:cs="Times New Roman"/>
          <w:color w:val="000000" w:themeColor="text1"/>
          <w:sz w:val="24"/>
          <w:szCs w:val="24"/>
          <w:lang w:eastAsia="sk-SK"/>
        </w:rPr>
        <w:t xml:space="preserve">v </w:t>
      </w:r>
      <w:r w:rsidRPr="007B7470">
        <w:rPr>
          <w:rFonts w:ascii="Times New Roman" w:eastAsia="Times New Roman" w:hAnsi="Times New Roman" w:cs="Times New Roman"/>
          <w:color w:val="000000" w:themeColor="text1"/>
          <w:sz w:val="24"/>
          <w:szCs w:val="24"/>
          <w:lang w:eastAsia="sk-SK"/>
        </w:rPr>
        <w:t>príloh</w:t>
      </w:r>
      <w:r w:rsidR="00C15212" w:rsidRPr="007B7470">
        <w:rPr>
          <w:rFonts w:ascii="Times New Roman" w:eastAsia="Times New Roman" w:hAnsi="Times New Roman" w:cs="Times New Roman"/>
          <w:color w:val="000000" w:themeColor="text1"/>
          <w:sz w:val="24"/>
          <w:szCs w:val="24"/>
          <w:lang w:eastAsia="sk-SK"/>
        </w:rPr>
        <w:t>e</w:t>
      </w:r>
      <w:r w:rsidRPr="007B7470">
        <w:rPr>
          <w:rFonts w:ascii="Times New Roman" w:eastAsia="Times New Roman" w:hAnsi="Times New Roman" w:cs="Times New Roman"/>
          <w:color w:val="000000" w:themeColor="text1"/>
          <w:sz w:val="24"/>
          <w:szCs w:val="24"/>
          <w:lang w:eastAsia="sk-SK"/>
        </w:rPr>
        <w:t xml:space="preserve"> č. 2, aj keď proces pripomienkového konania si môže vyžadovať takýto popis uvádzať samostatne v niektorej z iných častí predkladaného návrhu.</w:t>
      </w:r>
      <w:r w:rsidR="00CE299A" w:rsidRPr="007B7470">
        <w:rPr>
          <w:rFonts w:ascii="Times New Roman" w:eastAsia="Times New Roman" w:hAnsi="Times New Roman" w:cs="Times New Roman"/>
          <w:color w:val="000000" w:themeColor="text1"/>
          <w:sz w:val="24"/>
          <w:szCs w:val="24"/>
          <w:lang w:eastAsia="sk-SK"/>
        </w:rPr>
        <w:t xml:space="preserve"> </w:t>
      </w:r>
    </w:p>
    <w:p w14:paraId="0C474137"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249D7F66"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color w:val="000000" w:themeColor="text1"/>
          <w:sz w:val="24"/>
          <w:szCs w:val="24"/>
          <w:lang w:eastAsia="sk-SK"/>
        </w:rPr>
        <w:t>: V príslušnej časti popíše predkladateľ svoj návrh. Popis by mal umožniť dotknutým subjektom identifikáciu svojich konkrétnych aktivít a ich vplyvov na vlastný rozpočet</w:t>
      </w:r>
      <w:r w:rsidR="00F40136" w:rsidRPr="007B7470">
        <w:rPr>
          <w:rFonts w:ascii="Times New Roman" w:eastAsia="Times New Roman" w:hAnsi="Times New Roman" w:cs="Times New Roman"/>
          <w:color w:val="000000" w:themeColor="text1"/>
          <w:sz w:val="24"/>
          <w:szCs w:val="24"/>
          <w:lang w:eastAsia="sk-SK"/>
        </w:rPr>
        <w:t xml:space="preserve"> a mal by obsahovať najmä</w:t>
      </w:r>
      <w:r w:rsidRPr="007B7470">
        <w:rPr>
          <w:rFonts w:ascii="Times New Roman" w:eastAsia="Times New Roman" w:hAnsi="Times New Roman" w:cs="Times New Roman"/>
          <w:color w:val="000000" w:themeColor="text1"/>
          <w:sz w:val="24"/>
          <w:szCs w:val="24"/>
          <w:lang w:eastAsia="sk-SK"/>
        </w:rPr>
        <w:t>:</w:t>
      </w:r>
    </w:p>
    <w:p w14:paraId="492D2A2C" w14:textId="77777777" w:rsidR="007D5748" w:rsidRPr="007B7470" w:rsidRDefault="007D5748" w:rsidP="007D5748">
      <w:pPr>
        <w:spacing w:after="0" w:line="240" w:lineRule="auto"/>
        <w:rPr>
          <w:rFonts w:ascii="Times New Roman" w:eastAsia="Times New Roman" w:hAnsi="Times New Roman" w:cs="Times New Roman"/>
          <w:bCs/>
          <w:i/>
          <w:iCs/>
          <w:color w:val="000000" w:themeColor="text1"/>
          <w:sz w:val="24"/>
          <w:szCs w:val="24"/>
          <w:lang w:eastAsia="sk-SK"/>
        </w:rPr>
      </w:pPr>
    </w:p>
    <w:p w14:paraId="64B7A3B6" w14:textId="77777777" w:rsidR="007D5748" w:rsidRPr="007B7470" w:rsidRDefault="007D5748" w:rsidP="007D5748">
      <w:pPr>
        <w:numPr>
          <w:ilvl w:val="0"/>
          <w:numId w:val="1"/>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
          <w:iCs/>
          <w:color w:val="000000" w:themeColor="text1"/>
          <w:sz w:val="24"/>
          <w:szCs w:val="24"/>
          <w:lang w:eastAsia="sk-SK"/>
        </w:rPr>
        <w:t>Akú problematiku návrh rieši?</w:t>
      </w:r>
      <w:r w:rsidRPr="007B7470">
        <w:rPr>
          <w:rFonts w:ascii="Times New Roman" w:eastAsia="Times New Roman" w:hAnsi="Times New Roman" w:cs="Times New Roman"/>
          <w:color w:val="000000" w:themeColor="text1"/>
          <w:sz w:val="24"/>
          <w:szCs w:val="24"/>
          <w:lang w:eastAsia="sk-SK"/>
        </w:rPr>
        <w:t xml:space="preserve"> Jasne definovať problematiku a vysvetliť, ako ju návrh rieši. Uviesť aj iné alternatívy, o ktorých sa uvažovalo a prečo boli vylúčené. </w:t>
      </w:r>
    </w:p>
    <w:p w14:paraId="74107320" w14:textId="77777777" w:rsidR="007D5748" w:rsidRPr="007B7470" w:rsidRDefault="00EA1E90" w:rsidP="007D5748">
      <w:pPr>
        <w:numPr>
          <w:ilvl w:val="0"/>
          <w:numId w:val="1"/>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
          <w:iCs/>
          <w:color w:val="000000" w:themeColor="text1"/>
          <w:sz w:val="24"/>
          <w:szCs w:val="24"/>
          <w:lang w:eastAsia="sk-SK"/>
        </w:rPr>
        <w:t>Ktoré subjekty</w:t>
      </w:r>
      <w:r w:rsidR="007D5748" w:rsidRPr="007B7470">
        <w:rPr>
          <w:rFonts w:ascii="Times New Roman" w:eastAsia="Times New Roman" w:hAnsi="Times New Roman" w:cs="Times New Roman"/>
          <w:bCs/>
          <w:i/>
          <w:iCs/>
          <w:color w:val="000000" w:themeColor="text1"/>
          <w:sz w:val="24"/>
          <w:szCs w:val="24"/>
          <w:lang w:eastAsia="sk-SK"/>
        </w:rPr>
        <w:t xml:space="preserve"> bud</w:t>
      </w:r>
      <w:r w:rsidR="00C51FD4" w:rsidRPr="007B7470">
        <w:rPr>
          <w:rFonts w:ascii="Times New Roman" w:eastAsia="Times New Roman" w:hAnsi="Times New Roman" w:cs="Times New Roman"/>
          <w:bCs/>
          <w:i/>
          <w:iCs/>
          <w:color w:val="000000" w:themeColor="text1"/>
          <w:sz w:val="24"/>
          <w:szCs w:val="24"/>
          <w:lang w:eastAsia="sk-SK"/>
        </w:rPr>
        <w:t>ú</w:t>
      </w:r>
      <w:r w:rsidR="007D5748" w:rsidRPr="007B7470">
        <w:rPr>
          <w:rFonts w:ascii="Times New Roman" w:eastAsia="Times New Roman" w:hAnsi="Times New Roman" w:cs="Times New Roman"/>
          <w:bCs/>
          <w:i/>
          <w:iCs/>
          <w:color w:val="000000" w:themeColor="text1"/>
          <w:sz w:val="24"/>
          <w:szCs w:val="24"/>
          <w:lang w:eastAsia="sk-SK"/>
        </w:rPr>
        <w:t xml:space="preserve"> implementovať návrh?</w:t>
      </w:r>
      <w:r w:rsidR="007D5748" w:rsidRPr="007B7470">
        <w:rPr>
          <w:rFonts w:ascii="Times New Roman" w:eastAsia="Times New Roman" w:hAnsi="Times New Roman" w:cs="Times New Roman"/>
          <w:color w:val="000000" w:themeColor="text1"/>
          <w:sz w:val="24"/>
          <w:szCs w:val="24"/>
          <w:lang w:eastAsia="sk-SK"/>
        </w:rPr>
        <w:t xml:space="preserve"> Popíšte jednotlivé úlohy rôznych organizácií.</w:t>
      </w:r>
    </w:p>
    <w:p w14:paraId="361D960D" w14:textId="77777777" w:rsidR="007D5748" w:rsidRPr="007B7470" w:rsidRDefault="00057135" w:rsidP="007D5748">
      <w:pPr>
        <w:numPr>
          <w:ilvl w:val="0"/>
          <w:numId w:val="1"/>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
          <w:iCs/>
          <w:color w:val="000000" w:themeColor="text1"/>
          <w:sz w:val="24"/>
          <w:szCs w:val="24"/>
          <w:lang w:eastAsia="sk-SK"/>
        </w:rPr>
        <w:t xml:space="preserve">Na akej úrovni </w:t>
      </w:r>
      <w:r w:rsidR="007D5748" w:rsidRPr="007B7470">
        <w:rPr>
          <w:rFonts w:ascii="Times New Roman" w:eastAsia="Times New Roman" w:hAnsi="Times New Roman" w:cs="Times New Roman"/>
          <w:bCs/>
          <w:i/>
          <w:iCs/>
          <w:color w:val="000000" w:themeColor="text1"/>
          <w:sz w:val="24"/>
          <w:szCs w:val="24"/>
          <w:lang w:eastAsia="sk-SK"/>
        </w:rPr>
        <w:t>sa budú poskytovať výkony verejnej správy?</w:t>
      </w:r>
      <w:r w:rsidR="007D5748" w:rsidRPr="007B7470">
        <w:rPr>
          <w:rFonts w:ascii="Times New Roman" w:eastAsia="Times New Roman" w:hAnsi="Times New Roman" w:cs="Times New Roman"/>
          <w:color w:val="000000" w:themeColor="text1"/>
          <w:sz w:val="24"/>
          <w:szCs w:val="24"/>
          <w:lang w:eastAsia="sk-SK"/>
        </w:rPr>
        <w:t xml:space="preserve"> Budú sa poskytovať celonárodne alebo regionálne? Koľko subjektov môže poskytnúť daný tovar / službu?</w:t>
      </w:r>
    </w:p>
    <w:p w14:paraId="28123B47"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5E78E25E" w14:textId="77777777" w:rsidR="007D5748" w:rsidRPr="007B7470" w:rsidRDefault="007D5748" w:rsidP="007D5748">
      <w:pPr>
        <w:spacing w:after="0" w:line="240" w:lineRule="auto"/>
        <w:rPr>
          <w:rFonts w:ascii="Times New Roman" w:eastAsia="Times New Roman" w:hAnsi="Times New Roman" w:cs="Times New Roman"/>
          <w:b/>
          <w:bCs/>
          <w:iCs/>
          <w:color w:val="000000" w:themeColor="text1"/>
          <w:sz w:val="24"/>
          <w:szCs w:val="24"/>
          <w:lang w:eastAsia="sk-SK"/>
        </w:rPr>
      </w:pPr>
      <w:r w:rsidRPr="007B7470">
        <w:rPr>
          <w:rFonts w:ascii="Times New Roman" w:eastAsia="Times New Roman" w:hAnsi="Times New Roman" w:cs="Times New Roman"/>
          <w:b/>
          <w:bCs/>
          <w:iCs/>
          <w:color w:val="000000" w:themeColor="text1"/>
          <w:sz w:val="24"/>
          <w:szCs w:val="24"/>
          <w:lang w:eastAsia="sk-SK"/>
        </w:rPr>
        <w:t>2.2.2. Charakteristika návrhu</w:t>
      </w:r>
    </w:p>
    <w:p w14:paraId="5E91063D"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7CA9470B"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color w:val="000000" w:themeColor="text1"/>
          <w:sz w:val="24"/>
          <w:szCs w:val="24"/>
          <w:lang w:eastAsia="sk-SK"/>
        </w:rPr>
        <w:t>: Charakterizuje návrh na základe uvedených kategórií. Táto charakteristika by mala napomôcť ostatným dotknutým subjektom pochopiť podstatu návrhu a uľahčiť tým pripomienkovanie doložky.  Jednotlivé druhy návrhov sú detailne popísané nižšie:</w:t>
      </w:r>
    </w:p>
    <w:p w14:paraId="05177EFD"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716F6B7A" w14:textId="77777777" w:rsidR="007D5748" w:rsidRPr="007B7470" w:rsidRDefault="007D5748" w:rsidP="007D5748">
      <w:pPr>
        <w:numPr>
          <w:ilvl w:val="0"/>
          <w:numId w:val="2"/>
        </w:numPr>
        <w:spacing w:after="0" w:line="240" w:lineRule="auto"/>
        <w:jc w:val="both"/>
        <w:outlineLvl w:val="3"/>
        <w:rPr>
          <w:rFonts w:ascii="Times New Roman" w:eastAsia="Times New Roman" w:hAnsi="Times New Roman" w:cs="Times New Roman"/>
          <w:bCs/>
          <w:color w:val="000000" w:themeColor="text1"/>
          <w:sz w:val="24"/>
          <w:szCs w:val="24"/>
          <w:lang w:eastAsia="sk-SK"/>
        </w:rPr>
      </w:pPr>
      <w:r w:rsidRPr="007B7470">
        <w:rPr>
          <w:rFonts w:ascii="Times New Roman" w:eastAsia="Times New Roman" w:hAnsi="Times New Roman" w:cs="Times New Roman"/>
          <w:b/>
          <w:i/>
          <w:iCs/>
          <w:color w:val="000000" w:themeColor="text1"/>
          <w:kern w:val="20"/>
          <w:sz w:val="24"/>
          <w:szCs w:val="24"/>
        </w:rPr>
        <w:t>zmena sadzby</w:t>
      </w:r>
      <w:r w:rsidRPr="007B7470">
        <w:rPr>
          <w:rFonts w:ascii="Verdana" w:eastAsia="Times New Roman" w:hAnsi="Verdana" w:cs="Verdana"/>
          <w:bCs/>
          <w:color w:val="000000" w:themeColor="text1"/>
          <w:kern w:val="20"/>
          <w:sz w:val="24"/>
          <w:szCs w:val="24"/>
        </w:rPr>
        <w:t xml:space="preserve"> – </w:t>
      </w:r>
      <w:r w:rsidRPr="007B7470">
        <w:rPr>
          <w:rFonts w:ascii="Times New Roman" w:eastAsia="Times New Roman" w:hAnsi="Times New Roman" w:cs="Times New Roman"/>
          <w:bCs/>
          <w:color w:val="000000" w:themeColor="text1"/>
          <w:sz w:val="24"/>
          <w:szCs w:val="24"/>
          <w:lang w:eastAsia="sk-SK"/>
        </w:rPr>
        <w:t>návrh mení sadzbu dane alebo poplatkov alebo upravuje nominálnu (peňažnú) výšku dávky, napr. dávok štátnej sociálnej podpory. Určiť vplyv na rozpočet verejnej správy takéhoto návrhu je dosť jednoduché, keďže ide o priamy výpočet novej sadzby pre nezmenený objem aktivít (napr. počet osôb alebo transakcií), ktorých sa týka. Pravdepodobne nebudú potrebné žiadne ďalšie úpravy rozpočtu, napr. zníženie alebo zvýšenie počtu pracovníkov alebo vybavenia.</w:t>
      </w:r>
    </w:p>
    <w:p w14:paraId="5A7B10AB" w14:textId="77777777" w:rsidR="007D5748" w:rsidRPr="007B7470" w:rsidRDefault="007D5748" w:rsidP="007D5748">
      <w:pPr>
        <w:spacing w:after="0" w:line="240" w:lineRule="auto"/>
        <w:ind w:left="708"/>
        <w:jc w:val="both"/>
        <w:outlineLvl w:val="3"/>
        <w:rPr>
          <w:rFonts w:ascii="Verdana" w:eastAsia="Times New Roman" w:hAnsi="Verdana" w:cs="Verdana"/>
          <w:bCs/>
          <w:color w:val="000000" w:themeColor="text1"/>
          <w:kern w:val="20"/>
          <w:sz w:val="24"/>
          <w:szCs w:val="24"/>
          <w:u w:val="single"/>
        </w:rPr>
      </w:pPr>
      <w:r w:rsidRPr="007B7470">
        <w:rPr>
          <w:rFonts w:ascii="Times New Roman" w:eastAsia="Times New Roman" w:hAnsi="Times New Roman" w:cs="Times New Roman"/>
          <w:bCs/>
          <w:color w:val="000000" w:themeColor="text1"/>
          <w:sz w:val="24"/>
          <w:szCs w:val="24"/>
          <w:lang w:eastAsia="sk-SK"/>
        </w:rPr>
        <w:t>Pri výpočte vplyvov zmeny sadzby treba brať do úvahy aj tzv. “elasticitu dopytu”, keď napr. nárast daňovej sadzby napríklad na pohonné hmoty nespôsobí lineárne zvýšenie celkových príjmov z tejto dane.</w:t>
      </w:r>
    </w:p>
    <w:p w14:paraId="3E3B58F2" w14:textId="77777777" w:rsidR="007D5748" w:rsidRPr="007B7470" w:rsidRDefault="007D5748" w:rsidP="007D5748">
      <w:pPr>
        <w:numPr>
          <w:ilvl w:val="0"/>
          <w:numId w:val="2"/>
        </w:numPr>
        <w:spacing w:after="0" w:line="240" w:lineRule="auto"/>
        <w:jc w:val="both"/>
        <w:outlineLvl w:val="3"/>
        <w:rPr>
          <w:rFonts w:ascii="Times New Roman" w:eastAsia="Times New Roman" w:hAnsi="Times New Roman" w:cs="Times New Roman"/>
          <w:bCs/>
          <w:color w:val="000000" w:themeColor="text1"/>
          <w:sz w:val="24"/>
          <w:szCs w:val="24"/>
          <w:lang w:eastAsia="sk-SK"/>
        </w:rPr>
      </w:pPr>
      <w:r w:rsidRPr="007B7470">
        <w:rPr>
          <w:rFonts w:ascii="Times New Roman" w:eastAsia="Times New Roman" w:hAnsi="Times New Roman" w:cs="Times New Roman"/>
          <w:b/>
          <w:i/>
          <w:iCs/>
          <w:color w:val="000000" w:themeColor="text1"/>
          <w:kern w:val="20"/>
          <w:sz w:val="24"/>
          <w:szCs w:val="24"/>
        </w:rPr>
        <w:t>zmena v nároku</w:t>
      </w:r>
      <w:r w:rsidRPr="007B7470">
        <w:rPr>
          <w:rFonts w:ascii="Times New Roman" w:eastAsia="Times New Roman" w:hAnsi="Times New Roman" w:cs="Times New Roman"/>
          <w:b/>
          <w:bCs/>
          <w:color w:val="000000" w:themeColor="text1"/>
          <w:sz w:val="28"/>
          <w:szCs w:val="28"/>
          <w:lang w:eastAsia="sk-SK"/>
        </w:rPr>
        <w:t xml:space="preserve"> </w:t>
      </w:r>
      <w:r w:rsidRPr="007B7470">
        <w:rPr>
          <w:rFonts w:ascii="Times New Roman" w:eastAsia="Times New Roman" w:hAnsi="Times New Roman" w:cs="Times New Roman"/>
          <w:bCs/>
          <w:color w:val="000000" w:themeColor="text1"/>
          <w:sz w:val="24"/>
          <w:szCs w:val="24"/>
          <w:lang w:eastAsia="sk-SK"/>
        </w:rPr>
        <w:t>– návrh upravuje definíciu okruhu osôb, ktoré majú nárok na dávku alebo ktorých sa dotýka určité ustanovenia zákona, t.</w:t>
      </w:r>
      <w:r w:rsidR="001F5D86">
        <w:rPr>
          <w:rFonts w:ascii="Times New Roman" w:eastAsia="Times New Roman" w:hAnsi="Times New Roman" w:cs="Times New Roman"/>
          <w:bCs/>
          <w:color w:val="000000" w:themeColor="text1"/>
          <w:sz w:val="24"/>
          <w:szCs w:val="24"/>
          <w:lang w:eastAsia="sk-SK"/>
        </w:rPr>
        <w:t> </w:t>
      </w:r>
      <w:r w:rsidRPr="007B7470">
        <w:rPr>
          <w:rFonts w:ascii="Times New Roman" w:eastAsia="Times New Roman" w:hAnsi="Times New Roman" w:cs="Times New Roman"/>
          <w:bCs/>
          <w:color w:val="000000" w:themeColor="text1"/>
          <w:sz w:val="24"/>
          <w:szCs w:val="24"/>
          <w:lang w:eastAsia="sk-SK"/>
        </w:rPr>
        <w:t xml:space="preserve">j. znižuje alebo zvyšuje počet </w:t>
      </w:r>
      <w:r w:rsidRPr="007B7470">
        <w:rPr>
          <w:rFonts w:ascii="Times New Roman" w:eastAsia="Times New Roman" w:hAnsi="Times New Roman" w:cs="Times New Roman"/>
          <w:bCs/>
          <w:color w:val="000000" w:themeColor="text1"/>
          <w:sz w:val="24"/>
          <w:szCs w:val="24"/>
          <w:lang w:eastAsia="sk-SK"/>
        </w:rPr>
        <w:lastRenderedPageBreak/>
        <w:t>osôb, ktoré si môžu uplatniť nárok. Vypočítať vplyv na rozpočet verejnej správy pri tomto druhu návrhu je trochu komplikovanejšie, keďže implementujúca organizácia musí vziať do úvahy niekoľko faktorov. Organizácia musí odhadnúť zmeny, ktoré vyplývajú z návrhu na svoj rozpočet. Predpokladá sa, že nižší objem aktivít povedie k úsporám. Ak nie, je potrebné jednoznačne vysvetliť dôvody. K dispozícii by mali byť aj informácie o nákladoch v minulosti, na základe ktorých sa môže urobiť odhad.</w:t>
      </w:r>
    </w:p>
    <w:p w14:paraId="05D01A2D"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
          <w:bCs/>
          <w:i/>
          <w:iCs/>
          <w:color w:val="000000" w:themeColor="text1"/>
          <w:sz w:val="24"/>
          <w:szCs w:val="24"/>
          <w:lang w:eastAsia="sk-SK"/>
        </w:rPr>
        <w:t>nová služba alebo nariadenie (alebo ich zrušenie)</w:t>
      </w:r>
      <w:r w:rsidRPr="007B7470">
        <w:rPr>
          <w:rFonts w:ascii="Times New Roman" w:eastAsia="Times New Roman" w:hAnsi="Times New Roman" w:cs="Times New Roman"/>
          <w:color w:val="000000" w:themeColor="text1"/>
          <w:sz w:val="24"/>
          <w:szCs w:val="24"/>
          <w:lang w:eastAsia="sk-SK"/>
        </w:rPr>
        <w:t xml:space="preserve"> – návrh zavádza novú službu alebo nariadenie v oblasti, v ktorej tieto doposiaľ neexistovali, alebo sa navrhuje zníženie rozsahu alebo úplné zrušenie existujúcej služby či nariadenia.</w:t>
      </w:r>
    </w:p>
    <w:p w14:paraId="1B88F728" w14:textId="77777777" w:rsidR="007D5748" w:rsidRPr="007B7470" w:rsidRDefault="007D5748" w:rsidP="007D5748">
      <w:pPr>
        <w:spacing w:after="0" w:line="240" w:lineRule="auto"/>
        <w:ind w:left="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Tento návrh predstavuje veľkú výzvu pri odhadovaní nákladov, nakoľko pre takéto činnosti nemusí byť k dispozícii dostatok údajov. V takom prípade bude dôležité podrobne vysvetliť predpoklady.</w:t>
      </w:r>
    </w:p>
    <w:p w14:paraId="707E85F5"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
          <w:bCs/>
          <w:i/>
          <w:iCs/>
          <w:color w:val="000000" w:themeColor="text1"/>
          <w:sz w:val="24"/>
          <w:szCs w:val="24"/>
          <w:lang w:eastAsia="sk-SK"/>
        </w:rPr>
        <w:t>kombinovaný návrh</w:t>
      </w:r>
      <w:r w:rsidRPr="007B7470">
        <w:rPr>
          <w:rFonts w:ascii="Times New Roman" w:eastAsia="Times New Roman" w:hAnsi="Times New Roman" w:cs="Times New Roman"/>
          <w:color w:val="000000" w:themeColor="text1"/>
          <w:sz w:val="24"/>
          <w:szCs w:val="24"/>
          <w:lang w:eastAsia="sk-SK"/>
        </w:rPr>
        <w:t xml:space="preserve"> – tento druh návrhu môže kombinovať prvky vyššie uvedených druhov, čím sa zvyšuje komplexnosť prípravy návrhu doložky.</w:t>
      </w:r>
    </w:p>
    <w:p w14:paraId="40E5EC55"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
          <w:bCs/>
          <w:i/>
          <w:iCs/>
          <w:color w:val="000000" w:themeColor="text1"/>
          <w:sz w:val="24"/>
          <w:szCs w:val="24"/>
          <w:lang w:eastAsia="sk-SK"/>
        </w:rPr>
        <w:t>iné</w:t>
      </w:r>
      <w:r w:rsidRPr="007B7470">
        <w:rPr>
          <w:rFonts w:ascii="Times New Roman" w:eastAsia="Times New Roman" w:hAnsi="Times New Roman" w:cs="Times New Roman"/>
          <w:b/>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 používa sa na popis ostatných typov, ktoré nie sú pokryté v </w:t>
      </w:r>
      <w:r w:rsidR="008E2736" w:rsidRPr="007B7470">
        <w:rPr>
          <w:rFonts w:ascii="Times New Roman" w:eastAsia="Times New Roman" w:hAnsi="Times New Roman" w:cs="Times New Roman"/>
          <w:color w:val="000000" w:themeColor="text1"/>
          <w:sz w:val="24"/>
          <w:szCs w:val="24"/>
          <w:lang w:eastAsia="sk-SK"/>
        </w:rPr>
        <w:t>štyroch</w:t>
      </w:r>
      <w:r w:rsidRPr="007B7470">
        <w:rPr>
          <w:rFonts w:ascii="Times New Roman" w:eastAsia="Times New Roman" w:hAnsi="Times New Roman" w:cs="Times New Roman"/>
          <w:color w:val="000000" w:themeColor="text1"/>
          <w:sz w:val="24"/>
          <w:szCs w:val="24"/>
          <w:lang w:eastAsia="sk-SK"/>
        </w:rPr>
        <w:t xml:space="preserve"> druhoch uvedených vyššie.</w:t>
      </w:r>
    </w:p>
    <w:p w14:paraId="4FA85B1C"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08BC2009" w14:textId="77777777" w:rsidR="007D5748" w:rsidRPr="007B7470" w:rsidRDefault="007D5748" w:rsidP="007D5748">
      <w:pPr>
        <w:spacing w:after="0" w:line="240" w:lineRule="auto"/>
        <w:rPr>
          <w:rFonts w:ascii="Times New Roman" w:eastAsia="Times New Roman" w:hAnsi="Times New Roman" w:cs="Times New Roman"/>
          <w:b/>
          <w:bCs/>
          <w:iCs/>
          <w:color w:val="000000" w:themeColor="text1"/>
          <w:sz w:val="24"/>
          <w:szCs w:val="24"/>
          <w:lang w:eastAsia="sk-SK"/>
        </w:rPr>
      </w:pPr>
      <w:r w:rsidRPr="007B7470">
        <w:rPr>
          <w:rFonts w:ascii="Times New Roman" w:eastAsia="Times New Roman" w:hAnsi="Times New Roman" w:cs="Times New Roman"/>
          <w:b/>
          <w:bCs/>
          <w:iCs/>
          <w:color w:val="000000" w:themeColor="text1"/>
          <w:sz w:val="24"/>
          <w:szCs w:val="24"/>
          <w:lang w:eastAsia="sk-SK"/>
        </w:rPr>
        <w:t>2.2.3. Predpoklady zmien v objeme aktivít</w:t>
      </w:r>
    </w:p>
    <w:p w14:paraId="3425AB19" w14:textId="77777777" w:rsidR="007D5748" w:rsidRPr="007B7470" w:rsidRDefault="007D5748" w:rsidP="007D5748">
      <w:pPr>
        <w:spacing w:after="0" w:line="240" w:lineRule="auto"/>
        <w:rPr>
          <w:rFonts w:ascii="Times New Roman" w:eastAsia="Times New Roman" w:hAnsi="Times New Roman" w:cs="Times New Roman"/>
          <w:b/>
          <w:color w:val="000000" w:themeColor="text1"/>
          <w:sz w:val="24"/>
          <w:szCs w:val="24"/>
          <w:lang w:eastAsia="sk-SK"/>
        </w:rPr>
      </w:pPr>
    </w:p>
    <w:p w14:paraId="2421AFE8"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color w:val="000000" w:themeColor="text1"/>
          <w:sz w:val="24"/>
          <w:szCs w:val="24"/>
          <w:lang w:eastAsia="sk-SK"/>
        </w:rPr>
        <w:t xml:space="preserve">: Od predkladateľa sa požaduje, aby určil zvýšenie alebo zníženie objemu aktivít, ktoré môže návrh vyvolať. Napríklad ak návrh požaduje každoročne preverovať kriminálne záznamy všetkých príslušníkov súkromných bezpečnostných služieb, je potrebné uviesť počet osôb (príslušníkov bezpečnostných služieb), ktorí by mali byť skontrolovaní. Ďalšími príkladmi objemu aktivít môže byť počet prihlášok, inšpekcií, prijímateľov dávok, alebo zatknutí. Pretože sa vyžadujú odhady na  bežný rok a 3 nasledujúce roky, je potrebné odhadnúť objem aktivít počas tohto </w:t>
      </w:r>
      <w:r w:rsidR="008E2736" w:rsidRPr="007B7470">
        <w:rPr>
          <w:rFonts w:ascii="Times New Roman" w:eastAsia="Times New Roman" w:hAnsi="Times New Roman" w:cs="Times New Roman"/>
          <w:color w:val="000000" w:themeColor="text1"/>
          <w:sz w:val="24"/>
          <w:szCs w:val="24"/>
          <w:lang w:eastAsia="sk-SK"/>
        </w:rPr>
        <w:t>štvor</w:t>
      </w:r>
      <w:r w:rsidRPr="007B7470">
        <w:rPr>
          <w:rFonts w:ascii="Times New Roman" w:eastAsia="Times New Roman" w:hAnsi="Times New Roman" w:cs="Times New Roman"/>
          <w:color w:val="000000" w:themeColor="text1"/>
          <w:sz w:val="24"/>
          <w:szCs w:val="24"/>
          <w:lang w:eastAsia="sk-SK"/>
        </w:rPr>
        <w:t>ročného obdobia. Príloha č. 2 preto obsahuje aj tabuľku č. 2 na ročné odhady objemu aktivít.</w:t>
      </w:r>
    </w:p>
    <w:p w14:paraId="3B66183F"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p>
    <w:p w14:paraId="56BCEEDE"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Môže sa navrhovať aj zníženie objemu aktivít. Napríklad návrh zvýšiť limit pre verejné obstarávanie, kedy sa písomná ponuka bude požadovať iba pri obstarávacej cene dvojnásobne vyššej oproti súčasnému platnému právnemu stavu. </w:t>
      </w:r>
    </w:p>
    <w:p w14:paraId="2924AD84"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V tomto prípade by mal byť uvedený aj odhad počtu takýchto nákupov ročne. Takáto úprava by obmedzila administratívnu záťaž subjektov verejnej správy a generovala by úspory v ich prevádzkových nákladoch.</w:t>
      </w:r>
    </w:p>
    <w:p w14:paraId="7F2165E2" w14:textId="77777777" w:rsidR="007D5748" w:rsidRPr="007B7470" w:rsidRDefault="007D5748" w:rsidP="007D5748">
      <w:pPr>
        <w:spacing w:after="0" w:line="240" w:lineRule="auto"/>
        <w:jc w:val="both"/>
        <w:rPr>
          <w:rFonts w:ascii="Times New Roman" w:eastAsia="Times New Roman" w:hAnsi="Times New Roman" w:cs="Verdana"/>
          <w:i/>
          <w:iCs/>
          <w:color w:val="000000" w:themeColor="text1"/>
          <w:sz w:val="24"/>
          <w:szCs w:val="24"/>
          <w:u w:val="single"/>
        </w:rPr>
      </w:pPr>
    </w:p>
    <w:p w14:paraId="3F4E9380" w14:textId="77777777" w:rsidR="007D5748" w:rsidRPr="007B7470" w:rsidRDefault="007D5748" w:rsidP="007D5748">
      <w:pPr>
        <w:spacing w:after="0" w:line="240" w:lineRule="auto"/>
        <w:ind w:firstLine="708"/>
        <w:jc w:val="both"/>
        <w:rPr>
          <w:rFonts w:ascii="Times New Roman" w:eastAsia="Times New Roman" w:hAnsi="Times New Roman" w:cs="Verdana"/>
          <w:color w:val="000000" w:themeColor="text1"/>
          <w:sz w:val="24"/>
          <w:szCs w:val="24"/>
        </w:rPr>
      </w:pPr>
      <w:r w:rsidRPr="007B7470">
        <w:rPr>
          <w:rFonts w:ascii="Times New Roman" w:eastAsia="Times New Roman" w:hAnsi="Times New Roman" w:cs="Verdana"/>
          <w:bCs/>
          <w:iCs/>
          <w:color w:val="000000" w:themeColor="text1"/>
          <w:sz w:val="24"/>
          <w:szCs w:val="24"/>
        </w:rPr>
        <w:t>MF SR</w:t>
      </w:r>
      <w:r w:rsidRPr="007B7470">
        <w:rPr>
          <w:rFonts w:ascii="Times New Roman" w:eastAsia="Times New Roman" w:hAnsi="Times New Roman" w:cs="Verdana"/>
          <w:color w:val="000000" w:themeColor="text1"/>
          <w:sz w:val="24"/>
          <w:szCs w:val="24"/>
        </w:rPr>
        <w:t xml:space="preserve">: Počas konzultačnej fázy môže zhodnotiť MF SR predpoklady uvedené predkladateľom, </w:t>
      </w:r>
      <w:proofErr w:type="spellStart"/>
      <w:r w:rsidRPr="007B7470">
        <w:rPr>
          <w:rFonts w:ascii="Times New Roman" w:eastAsia="Times New Roman" w:hAnsi="Times New Roman" w:cs="Verdana"/>
          <w:color w:val="000000" w:themeColor="text1"/>
          <w:sz w:val="24"/>
          <w:szCs w:val="24"/>
        </w:rPr>
        <w:t>t.j</w:t>
      </w:r>
      <w:proofErr w:type="spellEnd"/>
      <w:r w:rsidRPr="007B7470">
        <w:rPr>
          <w:rFonts w:ascii="Times New Roman" w:eastAsia="Times New Roman" w:hAnsi="Times New Roman" w:cs="Verdana"/>
          <w:color w:val="000000" w:themeColor="text1"/>
          <w:sz w:val="24"/>
          <w:szCs w:val="24"/>
        </w:rPr>
        <w:t xml:space="preserve">. ich vhodnosť a konzistentnosť. </w:t>
      </w:r>
    </w:p>
    <w:p w14:paraId="447D6DD7"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p>
    <w:p w14:paraId="1AEBB0DE" w14:textId="77777777" w:rsidR="007D5748" w:rsidRPr="007B7470" w:rsidRDefault="007D5748" w:rsidP="007D5748">
      <w:pPr>
        <w:spacing w:after="0" w:line="240" w:lineRule="auto"/>
        <w:rPr>
          <w:rFonts w:ascii="Times New Roman" w:eastAsia="Times New Roman" w:hAnsi="Times New Roman" w:cs="Verdana"/>
          <w:b/>
          <w:bCs/>
          <w:iCs/>
          <w:color w:val="000000" w:themeColor="text1"/>
          <w:sz w:val="24"/>
          <w:szCs w:val="24"/>
        </w:rPr>
      </w:pPr>
      <w:r w:rsidRPr="007B7470">
        <w:rPr>
          <w:rFonts w:ascii="Times New Roman" w:eastAsia="Times New Roman" w:hAnsi="Times New Roman" w:cs="Verdana"/>
          <w:b/>
          <w:bCs/>
          <w:iCs/>
          <w:color w:val="000000" w:themeColor="text1"/>
          <w:sz w:val="24"/>
          <w:szCs w:val="24"/>
        </w:rPr>
        <w:t>2.2.4. Výpočty vplyvov na rozpočet verejnej správy</w:t>
      </w:r>
    </w:p>
    <w:p w14:paraId="5EECED5E" w14:textId="77777777" w:rsidR="007D5748" w:rsidRPr="007B7470"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14:paraId="425B1C3F" w14:textId="77777777" w:rsidR="007D5748" w:rsidRPr="00832D8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color w:val="000000" w:themeColor="text1"/>
          <w:sz w:val="24"/>
          <w:szCs w:val="24"/>
          <w:lang w:eastAsia="sk-SK"/>
        </w:rPr>
        <w:t>V časti 2.2.4. prílohy č. 2 sa uvádzajú výpočty vplyvov na príjmy a výdavky, ktoré sa použijú v tabuľkách č. 3 až č. 5 prílohy č. 2. Výpočty a predpoklady ohľadom objemu aktivít pomôžu ostatným stranám (pripomienkujúcim subjektom, resp. MF SR) zhodnotiť, či boli vplyvy na príjmy a výdavky počítané správne. Rozsah tejto časti nie je obmedzený a je možné uviesť všetko, čo je potrebné na vysvetlenie výpočtu vplyvov návrhu, alebo je možné uviesť odkazy na tabuľky samostatne priložené k doložke</w:t>
      </w:r>
      <w:r w:rsidRPr="00832D80">
        <w:rPr>
          <w:rFonts w:ascii="Times New Roman" w:eastAsia="Times New Roman" w:hAnsi="Times New Roman" w:cs="Times New Roman"/>
          <w:sz w:val="24"/>
          <w:szCs w:val="24"/>
          <w:lang w:eastAsia="sk-SK"/>
        </w:rPr>
        <w:t>.</w:t>
      </w:r>
      <w:r w:rsidR="00087A66" w:rsidRPr="00832D80">
        <w:rPr>
          <w:rFonts w:ascii="Times New Roman" w:eastAsia="Times New Roman" w:hAnsi="Times New Roman" w:cs="Times New Roman"/>
          <w:sz w:val="24"/>
          <w:szCs w:val="24"/>
          <w:lang w:eastAsia="sk-SK"/>
        </w:rPr>
        <w:t xml:space="preserve"> Zároveň je v tejto časti potrebné uviesť priamy vplyv navrhovanej legislatívnej zmeny alebo priamy vplyv nelegislatívnej zmeny, t. j. kvantifikácia stavu bez navrhovanej legislatívnej/nelegislatívnej zmeny, kvantifikácia stavu s navrhovanou legislatívnou zmenou/nelegislatívnou zmenou a ich rozdiel ako vplyv navrhovanej legislatívnej zmeny/nelegislatívnej zmeny.</w:t>
      </w:r>
    </w:p>
    <w:p w14:paraId="3C576259"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7F64B26A" w14:textId="77777777" w:rsidR="007D5748" w:rsidRPr="007B7470" w:rsidRDefault="007D5748" w:rsidP="007D5748">
      <w:pPr>
        <w:spacing w:after="0" w:line="240" w:lineRule="auto"/>
        <w:rPr>
          <w:rFonts w:ascii="Times New Roman" w:eastAsia="Times New Roman" w:hAnsi="Times New Roman" w:cs="Verdana"/>
          <w:b/>
          <w:bCs/>
          <w:i/>
          <w:iCs/>
          <w:color w:val="000000" w:themeColor="text1"/>
          <w:sz w:val="24"/>
          <w:szCs w:val="24"/>
        </w:rPr>
      </w:pPr>
      <w:r w:rsidRPr="007B7470">
        <w:rPr>
          <w:rFonts w:ascii="Times New Roman" w:eastAsia="Times New Roman" w:hAnsi="Times New Roman" w:cs="Verdana"/>
          <w:b/>
          <w:bCs/>
          <w:i/>
          <w:iCs/>
          <w:color w:val="000000" w:themeColor="text1"/>
          <w:sz w:val="24"/>
          <w:szCs w:val="24"/>
        </w:rPr>
        <w:t>Výpočet vplyvu na príjmy</w:t>
      </w:r>
    </w:p>
    <w:p w14:paraId="551D94A7" w14:textId="77777777" w:rsidR="007D5748" w:rsidRPr="007B7470" w:rsidRDefault="007D5748" w:rsidP="007D5748">
      <w:pPr>
        <w:spacing w:after="0" w:line="240" w:lineRule="auto"/>
        <w:jc w:val="both"/>
        <w:rPr>
          <w:rFonts w:ascii="Times New Roman" w:eastAsia="Times New Roman" w:hAnsi="Times New Roman" w:cs="Verdana"/>
          <w:b/>
          <w:i/>
          <w:iCs/>
          <w:color w:val="000000" w:themeColor="text1"/>
          <w:sz w:val="24"/>
          <w:szCs w:val="24"/>
        </w:rPr>
      </w:pPr>
    </w:p>
    <w:p w14:paraId="6ADCA627"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Uvedie výpočty vplyvov na príjmy na základe predpokladaných objemov aktivít uvedených v časti 2.2.3. prílohy č. 2.</w:t>
      </w:r>
    </w:p>
    <w:p w14:paraId="2DDF1E0E" w14:textId="77777777" w:rsidR="007D5748" w:rsidRPr="007B7470" w:rsidRDefault="007D5748" w:rsidP="007D5748">
      <w:pPr>
        <w:spacing w:after="0" w:line="240" w:lineRule="auto"/>
        <w:ind w:firstLine="708"/>
        <w:jc w:val="both"/>
        <w:rPr>
          <w:rFonts w:ascii="Times New Roman" w:eastAsia="Times New Roman" w:hAnsi="Times New Roman" w:cs="Times New Roman"/>
          <w:bCs/>
          <w:iCs/>
          <w:color w:val="000000" w:themeColor="text1"/>
          <w:sz w:val="24"/>
          <w:szCs w:val="24"/>
          <w:lang w:eastAsia="sk-SK"/>
        </w:rPr>
      </w:pPr>
    </w:p>
    <w:p w14:paraId="6390CA89"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MF SR</w:t>
      </w:r>
      <w:r w:rsidRPr="007B7470">
        <w:rPr>
          <w:rFonts w:ascii="Times New Roman" w:eastAsia="Times New Roman" w:hAnsi="Times New Roman" w:cs="Times New Roman"/>
          <w:iCs/>
          <w:color w:val="000000" w:themeColor="text1"/>
          <w:sz w:val="24"/>
          <w:szCs w:val="24"/>
          <w:lang w:eastAsia="sk-SK"/>
        </w:rPr>
        <w:t>:</w:t>
      </w:r>
      <w:r w:rsidRPr="007B7470">
        <w:rPr>
          <w:rFonts w:ascii="Times New Roman" w:eastAsia="Times New Roman" w:hAnsi="Times New Roman" w:cs="Times New Roman"/>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 xml:space="preserve">Skontroluje logiku týchto výpočtov a v prípade potreby požiada o ich vysvetlenie alebo úpravu. </w:t>
      </w:r>
    </w:p>
    <w:p w14:paraId="44B6E69A"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Výpočty príjmov sú spravidla kombináciou “základu” a “sadzby”. </w:t>
      </w:r>
    </w:p>
    <w:p w14:paraId="37B96CF3" w14:textId="77777777" w:rsidR="007D5748" w:rsidRPr="007B7470" w:rsidRDefault="007D5748" w:rsidP="007D5748">
      <w:pPr>
        <w:spacing w:after="0" w:line="240" w:lineRule="auto"/>
        <w:jc w:val="both"/>
        <w:rPr>
          <w:rFonts w:ascii="Times New Roman" w:eastAsia="Times New Roman" w:hAnsi="Times New Roman" w:cs="Verdana"/>
          <w:b/>
          <w:bCs/>
          <w:i/>
          <w:iCs/>
          <w:color w:val="000000" w:themeColor="text1"/>
          <w:sz w:val="24"/>
          <w:szCs w:val="24"/>
        </w:rPr>
      </w:pPr>
    </w:p>
    <w:p w14:paraId="5F95794C" w14:textId="77777777" w:rsidR="007D5748" w:rsidRPr="007B7470" w:rsidRDefault="007D5748" w:rsidP="007D5748">
      <w:pPr>
        <w:spacing w:after="0" w:line="240" w:lineRule="auto"/>
        <w:jc w:val="both"/>
        <w:rPr>
          <w:rFonts w:ascii="Times New Roman" w:eastAsia="Times New Roman" w:hAnsi="Times New Roman" w:cs="Verdana"/>
          <w:b/>
          <w:bCs/>
          <w:i/>
          <w:iCs/>
          <w:color w:val="000000" w:themeColor="text1"/>
          <w:sz w:val="24"/>
          <w:szCs w:val="24"/>
        </w:rPr>
      </w:pPr>
      <w:r w:rsidRPr="007B7470">
        <w:rPr>
          <w:rFonts w:ascii="Times New Roman" w:eastAsia="Times New Roman" w:hAnsi="Times New Roman" w:cs="Verdana"/>
          <w:b/>
          <w:bCs/>
          <w:i/>
          <w:iCs/>
          <w:color w:val="000000" w:themeColor="text1"/>
          <w:sz w:val="24"/>
          <w:szCs w:val="24"/>
        </w:rPr>
        <w:t>Výpočet nákladov</w:t>
      </w:r>
    </w:p>
    <w:p w14:paraId="045B3C58" w14:textId="77777777" w:rsidR="007D5748" w:rsidRPr="007B7470" w:rsidRDefault="007D5748" w:rsidP="007D5748">
      <w:pPr>
        <w:spacing w:after="0" w:line="240" w:lineRule="auto"/>
        <w:jc w:val="both"/>
        <w:rPr>
          <w:rFonts w:ascii="Times New Roman" w:eastAsia="Times New Roman" w:hAnsi="Times New Roman" w:cs="Verdana"/>
          <w:i/>
          <w:iCs/>
          <w:color w:val="000000" w:themeColor="text1"/>
          <w:sz w:val="24"/>
          <w:szCs w:val="24"/>
        </w:rPr>
      </w:pPr>
    </w:p>
    <w:p w14:paraId="3B26A661"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iCs/>
          <w:color w:val="000000" w:themeColor="text1"/>
          <w:sz w:val="24"/>
          <w:szCs w:val="24"/>
          <w:lang w:eastAsia="sk-SK"/>
        </w:rPr>
        <w:t>:</w:t>
      </w:r>
      <w:r w:rsidRPr="007B7470">
        <w:rPr>
          <w:rFonts w:ascii="Times New Roman" w:eastAsia="Times New Roman" w:hAnsi="Times New Roman" w:cs="Times New Roman"/>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Uvedie požadované vstupy a výpočty požadovaných výdavkov na základe odhadovaného objemu aktivít v časti 2.2.3. prílohy č. 2.</w:t>
      </w:r>
    </w:p>
    <w:p w14:paraId="54C9A9BC" w14:textId="77777777" w:rsidR="007D5748" w:rsidRPr="007B7470" w:rsidRDefault="007D5748" w:rsidP="007D5748">
      <w:pPr>
        <w:spacing w:after="0" w:line="240" w:lineRule="auto"/>
        <w:ind w:firstLine="708"/>
        <w:jc w:val="both"/>
        <w:rPr>
          <w:rFonts w:ascii="Times New Roman" w:eastAsia="Times New Roman" w:hAnsi="Times New Roman" w:cs="Times New Roman"/>
          <w:bCs/>
          <w:iCs/>
          <w:color w:val="000000" w:themeColor="text1"/>
          <w:sz w:val="24"/>
          <w:szCs w:val="24"/>
          <w:lang w:eastAsia="sk-SK"/>
        </w:rPr>
      </w:pPr>
    </w:p>
    <w:p w14:paraId="57816A9C"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MF SR:</w:t>
      </w:r>
      <w:r w:rsidRPr="007B7470">
        <w:rPr>
          <w:rFonts w:ascii="Times New Roman" w:eastAsia="Times New Roman" w:hAnsi="Times New Roman" w:cs="Times New Roman"/>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Skontroluje logiku týchto výpočtov a v prípade potreby požiada o ich vysvetlenie alebo úpravu.</w:t>
      </w:r>
    </w:p>
    <w:p w14:paraId="1AE3D04B"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30BA9D1F" w14:textId="77777777" w:rsidR="007D5748" w:rsidRPr="007B7470" w:rsidRDefault="007D5748" w:rsidP="007D574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color w:val="000000" w:themeColor="text1"/>
          <w:sz w:val="24"/>
          <w:szCs w:val="24"/>
          <w:lang w:eastAsia="sk-SK"/>
        </w:rPr>
      </w:pPr>
      <w:r w:rsidRPr="007B7470">
        <w:rPr>
          <w:rFonts w:ascii="Times New Roman" w:eastAsia="Times New Roman" w:hAnsi="Times New Roman" w:cs="Times New Roman"/>
          <w:bCs/>
          <w:color w:val="000000" w:themeColor="text1"/>
          <w:sz w:val="24"/>
          <w:szCs w:val="24"/>
          <w:lang w:eastAsia="sk-SK"/>
        </w:rPr>
        <w:t xml:space="preserve">Logický reťazec </w:t>
      </w:r>
      <w:r w:rsidR="001127A8" w:rsidRPr="007B7470">
        <w:rPr>
          <w:rFonts w:ascii="Times New Roman" w:eastAsia="Times New Roman" w:hAnsi="Times New Roman" w:cs="Times New Roman"/>
          <w:bCs/>
          <w:color w:val="000000" w:themeColor="text1"/>
          <w:sz w:val="24"/>
          <w:szCs w:val="24"/>
          <w:lang w:eastAsia="sk-SK"/>
        </w:rPr>
        <w:t xml:space="preserve">stanovenia </w:t>
      </w:r>
      <w:r w:rsidRPr="007B7470">
        <w:rPr>
          <w:rFonts w:ascii="Times New Roman" w:eastAsia="Times New Roman" w:hAnsi="Times New Roman" w:cs="Times New Roman"/>
          <w:bCs/>
          <w:color w:val="000000" w:themeColor="text1"/>
          <w:sz w:val="24"/>
          <w:szCs w:val="24"/>
          <w:lang w:eastAsia="sk-SK"/>
        </w:rPr>
        <w:t>nákladov:</w:t>
      </w:r>
    </w:p>
    <w:p w14:paraId="022A79DE" w14:textId="77777777" w:rsidR="007D5748" w:rsidRPr="007B7470" w:rsidRDefault="007D5748" w:rsidP="007D5748">
      <w:pPr>
        <w:pBdr>
          <w:top w:val="single" w:sz="4" w:space="1" w:color="auto"/>
          <w:left w:val="single" w:sz="4" w:space="4" w:color="auto"/>
          <w:bottom w:val="single" w:sz="4" w:space="1" w:color="auto"/>
          <w:right w:val="single" w:sz="4" w:space="4" w:color="auto"/>
        </w:pBdr>
        <w:tabs>
          <w:tab w:val="center" w:pos="3150"/>
          <w:tab w:val="center" w:pos="5850"/>
          <w:tab w:val="center" w:pos="7830"/>
        </w:tabs>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ab/>
        <w:t xml:space="preserve">             </w:t>
      </w:r>
    </w:p>
    <w:p w14:paraId="3291F7B1" w14:textId="77777777" w:rsidR="007D5748" w:rsidRPr="007B7470" w:rsidRDefault="007D5748" w:rsidP="007D5748">
      <w:pPr>
        <w:pBdr>
          <w:top w:val="single" w:sz="4" w:space="1" w:color="auto"/>
          <w:left w:val="single" w:sz="4" w:space="4" w:color="auto"/>
          <w:bottom w:val="single" w:sz="4" w:space="1" w:color="auto"/>
          <w:right w:val="single" w:sz="4" w:space="4" w:color="auto"/>
        </w:pBdr>
        <w:tabs>
          <w:tab w:val="center" w:pos="0"/>
        </w:tabs>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NÁVRH   →   ZMENA OBJEMU AKTIVÍT   →   POŽADOVANÉ VSTUPY   →   NÁKLADY</w:t>
      </w:r>
    </w:p>
    <w:p w14:paraId="24D80411"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0E20C497"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V tejto fáze je nevyhnutné najprv stanoviť vstupy, ktoré si vyžiadajú zmeny v objeme aktivít, ako je to uvedené v časti 2.2.3. prílohy č. 2 a následne vypočítať náklady na tieto vstupy. </w:t>
      </w:r>
    </w:p>
    <w:p w14:paraId="1A22821D" w14:textId="77777777" w:rsidR="007D5748" w:rsidRPr="007B7470" w:rsidRDefault="007D5748" w:rsidP="007D5748">
      <w:pPr>
        <w:spacing w:after="0" w:line="240" w:lineRule="auto"/>
        <w:jc w:val="both"/>
        <w:rPr>
          <w:rFonts w:ascii="Times New Roman" w:eastAsia="Times New Roman" w:hAnsi="Times New Roman" w:cs="Times New Roman"/>
          <w:i/>
          <w:iCs/>
          <w:color w:val="000000" w:themeColor="text1"/>
          <w:sz w:val="24"/>
          <w:szCs w:val="24"/>
          <w:lang w:eastAsia="sk-SK"/>
        </w:rPr>
      </w:pPr>
    </w:p>
    <w:p w14:paraId="38E66149"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i/>
          <w:iCs/>
          <w:color w:val="000000" w:themeColor="text1"/>
          <w:sz w:val="24"/>
          <w:szCs w:val="24"/>
          <w:lang w:eastAsia="sk-SK"/>
        </w:rPr>
        <w:t xml:space="preserve">Stanovenie požadovaných vstupov </w:t>
      </w:r>
      <w:r w:rsidRPr="007B7470">
        <w:rPr>
          <w:rFonts w:ascii="Times New Roman" w:eastAsia="Times New Roman" w:hAnsi="Times New Roman" w:cs="Times New Roman"/>
          <w:color w:val="000000" w:themeColor="text1"/>
          <w:sz w:val="24"/>
          <w:szCs w:val="24"/>
          <w:lang w:eastAsia="sk-SK"/>
        </w:rPr>
        <w:t>–  bežné druhy vstupov sú:</w:t>
      </w:r>
    </w:p>
    <w:p w14:paraId="792F03AF"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u w:val="single"/>
        </w:rPr>
      </w:pPr>
    </w:p>
    <w:p w14:paraId="1BAD4C6F"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rPr>
      </w:pPr>
      <w:r w:rsidRPr="007B7470">
        <w:rPr>
          <w:rFonts w:ascii="Times New Roman" w:eastAsia="Times New Roman" w:hAnsi="Times New Roman" w:cs="Times New Roman"/>
          <w:bCs/>
          <w:i/>
          <w:iCs/>
          <w:color w:val="000000" w:themeColor="text1"/>
          <w:sz w:val="24"/>
          <w:szCs w:val="24"/>
        </w:rPr>
        <w:t>zamestnanci</w:t>
      </w:r>
      <w:r w:rsidRPr="007B7470">
        <w:rPr>
          <w:rFonts w:ascii="Times New Roman" w:eastAsia="Times New Roman" w:hAnsi="Times New Roman" w:cs="Times New Roman"/>
          <w:color w:val="000000" w:themeColor="text1"/>
          <w:sz w:val="24"/>
          <w:szCs w:val="24"/>
        </w:rPr>
        <w:t xml:space="preserve"> – práca s klientmi, uplatňovanie nariadení a riadenie činností programu.  Počet (a typ) zamestnancov neurčuje iba objemy miezd (610) a poistného (620), ale má vplyv aj na objem tovarov a služieb (630), keďže tieto často súvisia s počtom zamestnancov.</w:t>
      </w:r>
    </w:p>
    <w:p w14:paraId="6259FB8A"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rPr>
      </w:pPr>
      <w:r w:rsidRPr="007B7470">
        <w:rPr>
          <w:rFonts w:ascii="Times New Roman" w:eastAsia="Times New Roman" w:hAnsi="Times New Roman" w:cs="Times New Roman"/>
          <w:bCs/>
          <w:i/>
          <w:iCs/>
          <w:color w:val="000000" w:themeColor="text1"/>
          <w:sz w:val="24"/>
          <w:szCs w:val="24"/>
        </w:rPr>
        <w:t>vybavenie</w:t>
      </w:r>
      <w:r w:rsidRPr="007B7470">
        <w:rPr>
          <w:rFonts w:ascii="Times New Roman" w:eastAsia="Times New Roman" w:hAnsi="Times New Roman" w:cs="Times New Roman"/>
          <w:color w:val="000000" w:themeColor="text1"/>
          <w:sz w:val="24"/>
          <w:szCs w:val="24"/>
        </w:rPr>
        <w:t xml:space="preserve"> – pracovné stoly, počítače a pod. pre zamestnancov. Zariadenia nevyhnutné na poskytovanie služieb (napr. lavice v školách alebo laboratórne vybavenie). Niektoré návrhy nemusia požadovať nových zamestnancov, ale napríklad si budú vyžadovať nákup nového vybavenia.          </w:t>
      </w:r>
    </w:p>
    <w:p w14:paraId="3113C655"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rPr>
      </w:pPr>
      <w:r w:rsidRPr="007B7470">
        <w:rPr>
          <w:rFonts w:ascii="Times New Roman" w:eastAsia="Times New Roman" w:hAnsi="Times New Roman" w:cs="Times New Roman"/>
          <w:bCs/>
          <w:i/>
          <w:iCs/>
          <w:color w:val="000000" w:themeColor="text1"/>
          <w:sz w:val="24"/>
          <w:szCs w:val="24"/>
        </w:rPr>
        <w:t>iné prevádzkové náklady</w:t>
      </w:r>
      <w:r w:rsidRPr="007B7470">
        <w:rPr>
          <w:rFonts w:ascii="Times New Roman" w:eastAsia="Times New Roman" w:hAnsi="Times New Roman" w:cs="Times New Roman"/>
          <w:color w:val="000000" w:themeColor="text1"/>
          <w:sz w:val="24"/>
          <w:szCs w:val="24"/>
        </w:rPr>
        <w:t xml:space="preserve"> – vrátane nákladov na elektrickú energiu, vykurovanie, telekomunikácie, prenájom priestorov, pohonných hmôt, tlačenia materiálov a pod.</w:t>
      </w:r>
    </w:p>
    <w:p w14:paraId="5EAC859E"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rPr>
      </w:pPr>
      <w:r w:rsidRPr="007B7470">
        <w:rPr>
          <w:rFonts w:ascii="Times New Roman" w:eastAsia="Times New Roman" w:hAnsi="Times New Roman" w:cs="Times New Roman"/>
          <w:bCs/>
          <w:i/>
          <w:iCs/>
          <w:color w:val="000000" w:themeColor="text1"/>
          <w:sz w:val="24"/>
          <w:szCs w:val="24"/>
        </w:rPr>
        <w:t>dopravné náklady</w:t>
      </w:r>
      <w:r w:rsidRPr="007B7470">
        <w:rPr>
          <w:rFonts w:ascii="Times New Roman" w:eastAsia="Times New Roman" w:hAnsi="Times New Roman" w:cs="Times New Roman"/>
          <w:color w:val="000000" w:themeColor="text1"/>
          <w:sz w:val="24"/>
          <w:szCs w:val="24"/>
        </w:rPr>
        <w:t xml:space="preserve"> – vozidlá pre zamestnancov, výdavky na služobné cesty, autobusy pre klientov, domáca a medzinárodná preprava.</w:t>
      </w:r>
    </w:p>
    <w:p w14:paraId="1B8ED6F7" w14:textId="77777777" w:rsidR="007D5748" w:rsidRPr="007B7470" w:rsidRDefault="007D5748" w:rsidP="007D5748">
      <w:pPr>
        <w:numPr>
          <w:ilvl w:val="0"/>
          <w:numId w:val="2"/>
        </w:numPr>
        <w:spacing w:after="0" w:line="240" w:lineRule="auto"/>
        <w:jc w:val="both"/>
        <w:rPr>
          <w:rFonts w:ascii="Times New Roman" w:eastAsia="Times New Roman" w:hAnsi="Times New Roman" w:cs="Times New Roman"/>
          <w:color w:val="000000" w:themeColor="text1"/>
          <w:sz w:val="24"/>
          <w:szCs w:val="24"/>
        </w:rPr>
      </w:pPr>
      <w:r w:rsidRPr="007B7470">
        <w:rPr>
          <w:rFonts w:ascii="Times New Roman" w:eastAsia="Times New Roman" w:hAnsi="Times New Roman" w:cs="Times New Roman"/>
          <w:bCs/>
          <w:i/>
          <w:iCs/>
          <w:color w:val="000000" w:themeColor="text1"/>
          <w:sz w:val="24"/>
          <w:szCs w:val="24"/>
        </w:rPr>
        <w:t>kapitálové investície</w:t>
      </w:r>
      <w:r w:rsidRPr="007B7470">
        <w:rPr>
          <w:rFonts w:ascii="Times New Roman" w:eastAsia="Times New Roman" w:hAnsi="Times New Roman" w:cs="Times New Roman"/>
          <w:color w:val="000000" w:themeColor="text1"/>
          <w:sz w:val="24"/>
          <w:szCs w:val="24"/>
        </w:rPr>
        <w:t xml:space="preserve"> – nové budovy, dátové alebo komunikačné systémy a pod.</w:t>
      </w:r>
    </w:p>
    <w:p w14:paraId="51D99008" w14:textId="77777777" w:rsidR="00EE28EB" w:rsidRPr="007B7470" w:rsidRDefault="00EE28EB" w:rsidP="00EE28EB">
      <w:pPr>
        <w:spacing w:after="0" w:line="240" w:lineRule="auto"/>
        <w:ind w:left="360"/>
        <w:jc w:val="both"/>
        <w:rPr>
          <w:rFonts w:ascii="Times New Roman" w:eastAsia="Times New Roman" w:hAnsi="Times New Roman" w:cs="Times New Roman"/>
          <w:bCs/>
          <w:i/>
          <w:iCs/>
          <w:color w:val="000000" w:themeColor="text1"/>
          <w:sz w:val="24"/>
          <w:szCs w:val="24"/>
        </w:rPr>
      </w:pPr>
    </w:p>
    <w:p w14:paraId="227755A1" w14:textId="77777777" w:rsidR="00EE28EB" w:rsidRPr="007B7470" w:rsidRDefault="00EE28EB" w:rsidP="00EE28EB">
      <w:pPr>
        <w:spacing w:after="0" w:line="240" w:lineRule="auto"/>
        <w:jc w:val="both"/>
        <w:rPr>
          <w:rFonts w:ascii="Times New Roman" w:eastAsia="Times New Roman" w:hAnsi="Times New Roman" w:cs="Times New Roman"/>
          <w:bCs/>
          <w:iCs/>
          <w:color w:val="000000" w:themeColor="text1"/>
          <w:sz w:val="24"/>
          <w:szCs w:val="24"/>
        </w:rPr>
      </w:pPr>
      <w:r w:rsidRPr="007B7470">
        <w:rPr>
          <w:rFonts w:ascii="Times New Roman" w:eastAsia="Times New Roman" w:hAnsi="Times New Roman" w:cs="Times New Roman"/>
          <w:b/>
          <w:bCs/>
          <w:iCs/>
          <w:color w:val="000000" w:themeColor="text1"/>
          <w:sz w:val="24"/>
          <w:szCs w:val="24"/>
        </w:rPr>
        <w:t>2.2.5. Výpočet vplyvov na dlhodobú udržateľnosť verejných financií</w:t>
      </w:r>
    </w:p>
    <w:p w14:paraId="571CC958" w14:textId="77777777" w:rsidR="00EE28EB" w:rsidRPr="007B7470" w:rsidRDefault="00EE28EB" w:rsidP="00EE28EB">
      <w:pPr>
        <w:spacing w:after="0" w:line="240" w:lineRule="auto"/>
        <w:ind w:left="360"/>
        <w:jc w:val="both"/>
        <w:rPr>
          <w:rFonts w:ascii="Times New Roman" w:eastAsia="Times New Roman" w:hAnsi="Times New Roman" w:cs="Times New Roman"/>
          <w:b/>
          <w:bCs/>
          <w:iCs/>
          <w:color w:val="000000" w:themeColor="text1"/>
          <w:sz w:val="24"/>
          <w:szCs w:val="24"/>
        </w:rPr>
      </w:pPr>
    </w:p>
    <w:p w14:paraId="0665163B" w14:textId="77777777" w:rsidR="00EE28EB" w:rsidRPr="007B7470" w:rsidRDefault="00EE28EB" w:rsidP="00EE28EB">
      <w:pPr>
        <w:spacing w:after="0" w:line="240" w:lineRule="auto"/>
        <w:ind w:firstLine="708"/>
        <w:jc w:val="both"/>
        <w:rPr>
          <w:rFonts w:ascii="Times New Roman" w:eastAsia="Times New Roman" w:hAnsi="Times New Roman" w:cs="Times New Roman"/>
          <w:bCs/>
          <w:iCs/>
          <w:color w:val="000000" w:themeColor="text1"/>
          <w:sz w:val="24"/>
          <w:szCs w:val="24"/>
        </w:rPr>
      </w:pPr>
      <w:r w:rsidRPr="007B7470">
        <w:rPr>
          <w:rFonts w:ascii="Times New Roman" w:eastAsia="Times New Roman" w:hAnsi="Times New Roman" w:cs="Times New Roman"/>
          <w:bCs/>
          <w:iCs/>
          <w:color w:val="000000" w:themeColor="text1"/>
          <w:sz w:val="24"/>
          <w:szCs w:val="24"/>
        </w:rPr>
        <w:t>V časti 2.2.5. prílohy č. 2 sa uvádzajú výpočty vplyvov na príjmy, výdavky a bilanciu, ktoré sa použijú v tabuľke č. 6 prílohy č. 2. Výpočty a predpoklady vplyvov na dlhodobú udržateľnosť pomôžu ostatným stranám (pripomienkujúcim subjektom, resp. MF SR) zhodnotiť, či predkladaný návrh zlepšuje alebo zhoršuje udržateľnosť verejných financií a v akej miere. Rozsah tejto časti nie je obmedzený a je možné uviesť všetko, čo je potrebné na vysvetlenie výpočtu vplyvov návrhu, alebo je možné uviesť odkazy na tabuľky samostatne priložené k doložke.</w:t>
      </w:r>
    </w:p>
    <w:p w14:paraId="6F128011" w14:textId="77777777" w:rsidR="00EE28EB" w:rsidRPr="007B7470" w:rsidRDefault="00EE28EB" w:rsidP="00EE28EB">
      <w:pPr>
        <w:spacing w:after="0" w:line="240" w:lineRule="auto"/>
        <w:jc w:val="both"/>
        <w:rPr>
          <w:rFonts w:ascii="Times New Roman" w:eastAsia="Times New Roman" w:hAnsi="Times New Roman" w:cs="Times New Roman"/>
          <w:bCs/>
          <w:iCs/>
          <w:color w:val="000000" w:themeColor="text1"/>
          <w:sz w:val="24"/>
          <w:szCs w:val="24"/>
        </w:rPr>
      </w:pPr>
    </w:p>
    <w:p w14:paraId="33C7F394" w14:textId="77777777" w:rsidR="00EE28EB" w:rsidRPr="007B7470" w:rsidRDefault="00EE28EB" w:rsidP="00EE28EB">
      <w:pPr>
        <w:spacing w:after="0" w:line="240" w:lineRule="auto"/>
        <w:jc w:val="both"/>
        <w:rPr>
          <w:rFonts w:ascii="Times New Roman" w:eastAsia="Times New Roman" w:hAnsi="Times New Roman" w:cs="Times New Roman"/>
          <w:b/>
          <w:bCs/>
          <w:i/>
          <w:iCs/>
          <w:color w:val="000000" w:themeColor="text1"/>
          <w:sz w:val="24"/>
          <w:szCs w:val="24"/>
        </w:rPr>
      </w:pPr>
      <w:r w:rsidRPr="007B7470">
        <w:rPr>
          <w:rFonts w:ascii="Times New Roman" w:eastAsia="Times New Roman" w:hAnsi="Times New Roman" w:cs="Times New Roman"/>
          <w:b/>
          <w:bCs/>
          <w:i/>
          <w:iCs/>
          <w:color w:val="000000" w:themeColor="text1"/>
          <w:sz w:val="24"/>
          <w:szCs w:val="24"/>
        </w:rPr>
        <w:t>Výpočet vplyvu na dlhodobú udržateľnosť verejných financií</w:t>
      </w:r>
    </w:p>
    <w:p w14:paraId="18D841B8" w14:textId="77777777" w:rsidR="00EE28EB" w:rsidRPr="007B7470" w:rsidRDefault="00EE28EB" w:rsidP="00EE28EB">
      <w:pPr>
        <w:spacing w:after="0" w:line="240" w:lineRule="auto"/>
        <w:jc w:val="both"/>
        <w:rPr>
          <w:rFonts w:ascii="Times New Roman" w:eastAsia="Times New Roman" w:hAnsi="Times New Roman" w:cs="Times New Roman"/>
          <w:bCs/>
          <w:iCs/>
          <w:color w:val="000000" w:themeColor="text1"/>
          <w:sz w:val="24"/>
          <w:szCs w:val="24"/>
        </w:rPr>
      </w:pPr>
    </w:p>
    <w:p w14:paraId="3B5DF83A" w14:textId="77777777" w:rsidR="00EE28EB" w:rsidRPr="007B7470" w:rsidRDefault="00FB4A4A" w:rsidP="00FB4A4A">
      <w:pPr>
        <w:spacing w:after="0" w:line="240" w:lineRule="auto"/>
        <w:ind w:firstLine="708"/>
        <w:jc w:val="both"/>
        <w:rPr>
          <w:rFonts w:ascii="Times New Roman" w:eastAsia="Times New Roman" w:hAnsi="Times New Roman" w:cs="Times New Roman"/>
          <w:bCs/>
          <w:iCs/>
          <w:color w:val="000000" w:themeColor="text1"/>
          <w:sz w:val="24"/>
          <w:szCs w:val="24"/>
        </w:rPr>
      </w:pPr>
      <w:r w:rsidRPr="007B7470">
        <w:rPr>
          <w:rFonts w:ascii="Times New Roman" w:eastAsia="Times New Roman" w:hAnsi="Times New Roman" w:cs="Times New Roman"/>
          <w:bCs/>
          <w:iCs/>
          <w:color w:val="000000" w:themeColor="text1"/>
          <w:sz w:val="24"/>
          <w:szCs w:val="24"/>
        </w:rPr>
        <w:t>Predkladateľ:</w:t>
      </w:r>
      <w:r w:rsidRPr="007B7470">
        <w:rPr>
          <w:rFonts w:ascii="Times New Roman" w:eastAsia="Times New Roman" w:hAnsi="Times New Roman" w:cs="Times New Roman"/>
          <w:bCs/>
          <w:iCs/>
          <w:color w:val="000000" w:themeColor="text1"/>
          <w:sz w:val="24"/>
          <w:szCs w:val="24"/>
        </w:rPr>
        <w:tab/>
        <w:t xml:space="preserve"> </w:t>
      </w:r>
      <w:r w:rsidR="00EE28EB" w:rsidRPr="007B7470">
        <w:rPr>
          <w:rFonts w:ascii="Times New Roman" w:eastAsia="Times New Roman" w:hAnsi="Times New Roman" w:cs="Times New Roman"/>
          <w:bCs/>
          <w:iCs/>
          <w:color w:val="000000" w:themeColor="text1"/>
          <w:sz w:val="24"/>
          <w:szCs w:val="24"/>
        </w:rPr>
        <w:t>Uvedie výpočty vplyvov na príjmy, výdavky a bilanciu v p. b. HDP počas piatich najbližších dekád v časti 2.2.5. prílohy č. 2.</w:t>
      </w:r>
    </w:p>
    <w:p w14:paraId="1F088E62" w14:textId="77777777" w:rsidR="00EE28EB" w:rsidRPr="007B7470" w:rsidRDefault="00EE28EB" w:rsidP="00EE28EB">
      <w:pPr>
        <w:spacing w:after="0" w:line="240" w:lineRule="auto"/>
        <w:jc w:val="both"/>
        <w:rPr>
          <w:rFonts w:ascii="Times New Roman" w:eastAsia="Times New Roman" w:hAnsi="Times New Roman" w:cs="Times New Roman"/>
          <w:bCs/>
          <w:iCs/>
          <w:color w:val="000000" w:themeColor="text1"/>
          <w:sz w:val="24"/>
          <w:szCs w:val="24"/>
        </w:rPr>
      </w:pPr>
    </w:p>
    <w:p w14:paraId="264AF9C1" w14:textId="77777777" w:rsidR="00EE28EB" w:rsidRPr="007B7470" w:rsidRDefault="00FB4A4A" w:rsidP="00FB4A4A">
      <w:pPr>
        <w:spacing w:after="0" w:line="240" w:lineRule="auto"/>
        <w:ind w:firstLine="708"/>
        <w:jc w:val="both"/>
        <w:rPr>
          <w:rFonts w:ascii="Times New Roman" w:eastAsia="Times New Roman" w:hAnsi="Times New Roman" w:cs="Times New Roman"/>
          <w:bCs/>
          <w:iCs/>
          <w:color w:val="000000" w:themeColor="text1"/>
          <w:sz w:val="24"/>
          <w:szCs w:val="24"/>
        </w:rPr>
      </w:pPr>
      <w:r w:rsidRPr="007B7470">
        <w:rPr>
          <w:rFonts w:ascii="Times New Roman" w:eastAsia="Times New Roman" w:hAnsi="Times New Roman" w:cs="Times New Roman"/>
          <w:bCs/>
          <w:iCs/>
          <w:color w:val="000000" w:themeColor="text1"/>
          <w:sz w:val="24"/>
          <w:szCs w:val="24"/>
        </w:rPr>
        <w:t xml:space="preserve">MF SR:  </w:t>
      </w:r>
      <w:r w:rsidR="00EE28EB" w:rsidRPr="007B7470">
        <w:rPr>
          <w:rFonts w:ascii="Times New Roman" w:eastAsia="Times New Roman" w:hAnsi="Times New Roman" w:cs="Times New Roman"/>
          <w:bCs/>
          <w:iCs/>
          <w:color w:val="000000" w:themeColor="text1"/>
          <w:sz w:val="24"/>
          <w:szCs w:val="24"/>
        </w:rPr>
        <w:t>Skontroluje predpoklady a dopady týchto výpočtov a v prípade potreby požiada o ich vysvetlenie alebo úpravu.</w:t>
      </w:r>
    </w:p>
    <w:p w14:paraId="255C24C7" w14:textId="77777777" w:rsidR="00EE28EB" w:rsidRPr="007B7470" w:rsidRDefault="00EE28EB" w:rsidP="00EE28EB">
      <w:pPr>
        <w:spacing w:after="0" w:line="240" w:lineRule="auto"/>
        <w:jc w:val="both"/>
        <w:rPr>
          <w:rFonts w:ascii="Times New Roman" w:eastAsia="Times New Roman" w:hAnsi="Times New Roman" w:cs="Times New Roman"/>
          <w:bCs/>
          <w:iCs/>
          <w:color w:val="000000" w:themeColor="text1"/>
          <w:sz w:val="24"/>
          <w:szCs w:val="24"/>
        </w:rPr>
      </w:pPr>
    </w:p>
    <w:p w14:paraId="5AFB9A97" w14:textId="77777777" w:rsidR="00EE28EB" w:rsidRPr="007B7470" w:rsidRDefault="00EE28EB" w:rsidP="00EE28EB">
      <w:pPr>
        <w:spacing w:after="0" w:line="240" w:lineRule="auto"/>
        <w:ind w:left="360"/>
        <w:jc w:val="both"/>
        <w:rPr>
          <w:rFonts w:ascii="Times New Roman" w:eastAsia="Times New Roman" w:hAnsi="Times New Roman" w:cs="Times New Roman"/>
          <w:color w:val="000000" w:themeColor="text1"/>
          <w:sz w:val="24"/>
          <w:szCs w:val="24"/>
        </w:rPr>
      </w:pPr>
    </w:p>
    <w:p w14:paraId="01668AD2" w14:textId="77777777" w:rsidR="007D5748" w:rsidRPr="007B7470" w:rsidRDefault="007D5748" w:rsidP="007D5748">
      <w:pPr>
        <w:spacing w:after="0" w:line="240" w:lineRule="auto"/>
        <w:jc w:val="both"/>
        <w:rPr>
          <w:rFonts w:ascii="Times New Roman" w:eastAsia="Times New Roman" w:hAnsi="Times New Roman" w:cs="Verdana"/>
          <w:b/>
          <w:bCs/>
          <w:color w:val="000000" w:themeColor="text1"/>
          <w:sz w:val="24"/>
          <w:szCs w:val="24"/>
        </w:rPr>
      </w:pPr>
    </w:p>
    <w:p w14:paraId="55E84659" w14:textId="77777777" w:rsidR="007D5748" w:rsidRPr="007B7470" w:rsidRDefault="007D5748" w:rsidP="007D5748">
      <w:pPr>
        <w:spacing w:after="0" w:line="240" w:lineRule="auto"/>
        <w:jc w:val="both"/>
        <w:rPr>
          <w:rFonts w:ascii="Times New Roman" w:eastAsia="Times New Roman" w:hAnsi="Times New Roman" w:cs="Verdana"/>
          <w:b/>
          <w:bCs/>
          <w:color w:val="000000" w:themeColor="text1"/>
          <w:sz w:val="28"/>
          <w:szCs w:val="24"/>
          <w:u w:val="single"/>
        </w:rPr>
      </w:pPr>
      <w:r w:rsidRPr="007B7470">
        <w:rPr>
          <w:rFonts w:ascii="Times New Roman" w:eastAsia="Times New Roman" w:hAnsi="Times New Roman" w:cs="Verdana"/>
          <w:b/>
          <w:bCs/>
          <w:color w:val="000000" w:themeColor="text1"/>
          <w:sz w:val="28"/>
          <w:szCs w:val="24"/>
          <w:u w:val="single"/>
        </w:rPr>
        <w:t>2</w:t>
      </w:r>
      <w:r w:rsidR="0077530D" w:rsidRPr="007B7470">
        <w:rPr>
          <w:rFonts w:ascii="Times New Roman" w:eastAsia="Times New Roman" w:hAnsi="Times New Roman" w:cs="Verdana"/>
          <w:b/>
          <w:bCs/>
          <w:color w:val="000000" w:themeColor="text1"/>
          <w:sz w:val="28"/>
          <w:szCs w:val="24"/>
          <w:u w:val="single"/>
        </w:rPr>
        <w:t>.3. Vyplnenie tabuliek č. 3 až 6</w:t>
      </w:r>
      <w:r w:rsidRPr="007B7470">
        <w:rPr>
          <w:rFonts w:ascii="Times New Roman" w:eastAsia="Times New Roman" w:hAnsi="Times New Roman" w:cs="Verdana"/>
          <w:b/>
          <w:bCs/>
          <w:color w:val="000000" w:themeColor="text1"/>
          <w:sz w:val="28"/>
          <w:szCs w:val="24"/>
          <w:u w:val="single"/>
        </w:rPr>
        <w:t xml:space="preserve"> prílohy č. 2 </w:t>
      </w:r>
    </w:p>
    <w:p w14:paraId="4ADF96AE"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p>
    <w:p w14:paraId="7EA4680D"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r w:rsidRPr="007B7470">
        <w:rPr>
          <w:rFonts w:ascii="Times New Roman" w:eastAsia="Times New Roman" w:hAnsi="Times New Roman" w:cs="Verdana"/>
          <w:color w:val="000000" w:themeColor="text1"/>
          <w:sz w:val="24"/>
          <w:szCs w:val="24"/>
        </w:rPr>
        <w:tab/>
        <w:t>Neoddeliteľnou súčasťou príl</w:t>
      </w:r>
      <w:r w:rsidR="0077530D" w:rsidRPr="007B7470">
        <w:rPr>
          <w:rFonts w:ascii="Times New Roman" w:eastAsia="Times New Roman" w:hAnsi="Times New Roman" w:cs="Verdana"/>
          <w:color w:val="000000" w:themeColor="text1"/>
          <w:sz w:val="24"/>
          <w:szCs w:val="24"/>
        </w:rPr>
        <w:t>ohy č. 2 sú tabuľky č. 3 až č. 6</w:t>
      </w:r>
      <w:r w:rsidRPr="007B7470">
        <w:rPr>
          <w:rFonts w:ascii="Times New Roman" w:eastAsia="Times New Roman" w:hAnsi="Times New Roman" w:cs="Verdana"/>
          <w:color w:val="000000" w:themeColor="text1"/>
          <w:sz w:val="24"/>
          <w:szCs w:val="24"/>
        </w:rPr>
        <w:t xml:space="preserve"> prílohy pre výpočet vplyvu na </w:t>
      </w:r>
      <w:r w:rsidR="0077530D" w:rsidRPr="007B7470">
        <w:rPr>
          <w:rFonts w:ascii="Times New Roman" w:eastAsia="Times New Roman" w:hAnsi="Times New Roman" w:cs="Verdana"/>
          <w:color w:val="000000" w:themeColor="text1"/>
          <w:sz w:val="24"/>
          <w:szCs w:val="24"/>
        </w:rPr>
        <w:t>príjmy, výdavky a zamestnanosť a dlhodobú udržateľnosť verejných financií.</w:t>
      </w:r>
    </w:p>
    <w:p w14:paraId="0438A892"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p>
    <w:p w14:paraId="0CA7A79C" w14:textId="77777777" w:rsidR="007D5748" w:rsidRPr="007B7470" w:rsidRDefault="007D5748" w:rsidP="007D5748">
      <w:pPr>
        <w:numPr>
          <w:ilvl w:val="0"/>
          <w:numId w:val="3"/>
        </w:numPr>
        <w:spacing w:after="0" w:line="240" w:lineRule="auto"/>
        <w:jc w:val="both"/>
        <w:rPr>
          <w:rFonts w:ascii="Times New Roman" w:eastAsia="Times New Roman" w:hAnsi="Times New Roman" w:cs="Verdana"/>
          <w:color w:val="000000" w:themeColor="text1"/>
          <w:sz w:val="24"/>
          <w:szCs w:val="24"/>
        </w:rPr>
      </w:pPr>
      <w:r w:rsidRPr="007B7470">
        <w:rPr>
          <w:rFonts w:ascii="Times New Roman" w:eastAsia="Times New Roman" w:hAnsi="Times New Roman" w:cs="Verdana"/>
          <w:color w:val="000000" w:themeColor="text1"/>
          <w:sz w:val="24"/>
          <w:szCs w:val="24"/>
        </w:rPr>
        <w:t xml:space="preserve">pre návrhy </w:t>
      </w:r>
      <w:r w:rsidRPr="007B7470">
        <w:rPr>
          <w:rFonts w:ascii="Times New Roman" w:eastAsia="Times New Roman" w:hAnsi="Times New Roman" w:cs="Verdana"/>
          <w:bCs/>
          <w:i/>
          <w:iCs/>
          <w:color w:val="000000" w:themeColor="text1"/>
          <w:sz w:val="24"/>
          <w:szCs w:val="24"/>
        </w:rPr>
        <w:t>bez vplyvov na rozpočet verejnej správy</w:t>
      </w:r>
      <w:r w:rsidRPr="007B7470">
        <w:rPr>
          <w:rFonts w:ascii="Times New Roman" w:eastAsia="Times New Roman" w:hAnsi="Times New Roman" w:cs="Verdana"/>
          <w:i/>
          <w:iCs/>
          <w:color w:val="000000" w:themeColor="text1"/>
          <w:sz w:val="24"/>
          <w:szCs w:val="24"/>
        </w:rPr>
        <w:t xml:space="preserve"> </w:t>
      </w:r>
      <w:r w:rsidRPr="007B7470">
        <w:rPr>
          <w:rFonts w:ascii="Times New Roman" w:eastAsia="Times New Roman" w:hAnsi="Times New Roman" w:cs="Verdana"/>
          <w:color w:val="000000" w:themeColor="text1"/>
          <w:sz w:val="24"/>
          <w:szCs w:val="24"/>
        </w:rPr>
        <w:t>sa tabuľky č. 3 až č. 5 nemusia osobitne vypĺňať, v prílohe č. 1 v</w:t>
      </w:r>
      <w:r w:rsidR="00DE5BF1" w:rsidRPr="007B7470">
        <w:rPr>
          <w:rFonts w:ascii="Times New Roman" w:eastAsia="Times New Roman" w:hAnsi="Times New Roman" w:cs="Verdana"/>
          <w:color w:val="000000" w:themeColor="text1"/>
          <w:sz w:val="24"/>
          <w:szCs w:val="24"/>
        </w:rPr>
        <w:t xml:space="preserve"> bode 10 </w:t>
      </w:r>
      <w:r w:rsidRPr="007B7470">
        <w:rPr>
          <w:rFonts w:ascii="Times New Roman" w:eastAsia="Times New Roman" w:hAnsi="Times New Roman" w:cs="Verdana"/>
          <w:color w:val="000000" w:themeColor="text1"/>
          <w:sz w:val="24"/>
          <w:szCs w:val="24"/>
        </w:rPr>
        <w:t xml:space="preserve"> stačí uviesť, že návrh nemá vplyv na rozpočet verejnej správy.</w:t>
      </w:r>
    </w:p>
    <w:p w14:paraId="16D5B27D" w14:textId="77777777" w:rsidR="0077530D" w:rsidRPr="007B7470" w:rsidRDefault="0077530D" w:rsidP="0077530D">
      <w:pPr>
        <w:numPr>
          <w:ilvl w:val="0"/>
          <w:numId w:val="3"/>
        </w:numPr>
        <w:spacing w:after="0" w:line="240" w:lineRule="auto"/>
        <w:jc w:val="both"/>
        <w:rPr>
          <w:rFonts w:ascii="Times New Roman" w:eastAsia="Times New Roman" w:hAnsi="Times New Roman" w:cs="Verdana"/>
          <w:color w:val="000000" w:themeColor="text1"/>
          <w:sz w:val="24"/>
          <w:szCs w:val="24"/>
        </w:rPr>
      </w:pPr>
      <w:r w:rsidRPr="007B7470">
        <w:rPr>
          <w:rFonts w:ascii="Times New Roman" w:eastAsia="Times New Roman" w:hAnsi="Times New Roman" w:cs="Verdana"/>
          <w:color w:val="000000" w:themeColor="text1"/>
          <w:sz w:val="24"/>
          <w:szCs w:val="24"/>
        </w:rPr>
        <w:t xml:space="preserve">pre návrhy </w:t>
      </w:r>
      <w:r w:rsidRPr="007B7470">
        <w:rPr>
          <w:rFonts w:ascii="Times New Roman" w:eastAsia="Times New Roman" w:hAnsi="Times New Roman" w:cs="Verdana"/>
          <w:i/>
          <w:color w:val="000000" w:themeColor="text1"/>
          <w:sz w:val="24"/>
          <w:szCs w:val="24"/>
        </w:rPr>
        <w:t>bez vplyvov na dlhodobú udržateľnosť verejných financií</w:t>
      </w:r>
      <w:r w:rsidRPr="007B7470">
        <w:rPr>
          <w:rFonts w:ascii="Times New Roman" w:eastAsia="Times New Roman" w:hAnsi="Times New Roman" w:cs="Verdana"/>
          <w:color w:val="000000" w:themeColor="text1"/>
          <w:sz w:val="24"/>
          <w:szCs w:val="24"/>
        </w:rPr>
        <w:t xml:space="preserve"> sa tabuľka č. 6 nemusí osobitne vypĺňať, prílohe č. 1 v bode 9. stačí označiť, že návrh nemá vplyv na dlhodobú udržateľnosť (označiť možnosť „nie“).   </w:t>
      </w:r>
    </w:p>
    <w:p w14:paraId="1F2D1C56"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p>
    <w:p w14:paraId="20A4C831"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Ak sa vplyv týka viacerých subjektov verejnej správy, vypĺňa sa samostatná tabuľka za každý subjekt. Zhrnutie v prílohe č. 2 časti 2.1. sa vypĺňa podľa jednotlivých subjektov verejnej správy. Ak sa vplyv týka viacerých programov programovej štruktúry (ďalej len programov), vyplnia sa tabuľky č. 3 až č. 5 za každý program; predkladateľ uvedie rozčlenenie podľa programov taktiež v zhrnutí 2.1. Tento postup sa uplatní aj v prípade, ak sa návrh týka viacerých programov u viacerých subjektov verejnej správy. </w:t>
      </w:r>
    </w:p>
    <w:p w14:paraId="6CA0B513"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p>
    <w:p w14:paraId="6C4F795C" w14:textId="77777777" w:rsidR="00D9171A" w:rsidRPr="007B7470" w:rsidRDefault="00D9171A" w:rsidP="007D5748">
      <w:pPr>
        <w:spacing w:after="0" w:line="240" w:lineRule="auto"/>
        <w:jc w:val="both"/>
        <w:rPr>
          <w:rFonts w:ascii="Times New Roman" w:eastAsia="Times New Roman" w:hAnsi="Times New Roman" w:cs="Verdana"/>
          <w:color w:val="000000" w:themeColor="text1"/>
          <w:sz w:val="24"/>
          <w:szCs w:val="24"/>
        </w:rPr>
      </w:pPr>
      <w:r w:rsidRPr="007B7470">
        <w:rPr>
          <w:rFonts w:ascii="Times New Roman" w:eastAsia="Times New Roman" w:hAnsi="Times New Roman" w:cs="Verdana"/>
          <w:color w:val="000000" w:themeColor="text1"/>
          <w:sz w:val="24"/>
          <w:szCs w:val="24"/>
        </w:rPr>
        <w:tab/>
        <w:t>Ak návrh obsahuje viacero opatrení s vplyvom na dlhodobú udržateľnosť, vyplní sa tabuľka č. 6 za každé opatrenie zvlášť. Tabuľka obsahujúca kumulatívny efekt opatrení (ak by sa všetky opatrenia zaviedli spolu) sa vyplní samostatne, nakoľko jednotlivé opatrenia môžu mať vplyv medzi sebou.</w:t>
      </w:r>
    </w:p>
    <w:p w14:paraId="3FEFA825" w14:textId="77777777" w:rsidR="00D9171A" w:rsidRPr="007B7470" w:rsidRDefault="00D9171A" w:rsidP="007D5748">
      <w:pPr>
        <w:spacing w:after="0" w:line="240" w:lineRule="auto"/>
        <w:jc w:val="both"/>
        <w:rPr>
          <w:rFonts w:ascii="Times New Roman" w:eastAsia="Times New Roman" w:hAnsi="Times New Roman" w:cs="Verdana"/>
          <w:color w:val="000000" w:themeColor="text1"/>
          <w:sz w:val="24"/>
          <w:szCs w:val="24"/>
        </w:rPr>
      </w:pPr>
    </w:p>
    <w:p w14:paraId="681278AB" w14:textId="77777777" w:rsidR="007D5748" w:rsidRPr="007B7470" w:rsidRDefault="007D5748" w:rsidP="007D5748">
      <w:pPr>
        <w:spacing w:after="0" w:line="240" w:lineRule="auto"/>
        <w:jc w:val="both"/>
        <w:rPr>
          <w:rFonts w:ascii="Times New Roman" w:eastAsia="Times New Roman" w:hAnsi="Times New Roman" w:cs="Verdana"/>
          <w:b/>
          <w:bCs/>
          <w:iCs/>
          <w:color w:val="000000" w:themeColor="text1"/>
          <w:sz w:val="24"/>
          <w:szCs w:val="24"/>
        </w:rPr>
      </w:pPr>
      <w:r w:rsidRPr="007B7470">
        <w:rPr>
          <w:rFonts w:ascii="Times New Roman" w:eastAsia="Times New Roman" w:hAnsi="Times New Roman" w:cs="Verdana"/>
          <w:b/>
          <w:bCs/>
          <w:iCs/>
          <w:color w:val="000000" w:themeColor="text1"/>
          <w:sz w:val="24"/>
          <w:szCs w:val="24"/>
        </w:rPr>
        <w:t>2.3.1. Tabuľka č. 3: tabuľka vplyvov na príjmy</w:t>
      </w:r>
    </w:p>
    <w:p w14:paraId="27AC212C" w14:textId="77777777" w:rsidR="007D5748" w:rsidRPr="007B7470" w:rsidRDefault="007D5748" w:rsidP="007D5748">
      <w:pPr>
        <w:spacing w:after="0" w:line="240" w:lineRule="auto"/>
        <w:jc w:val="both"/>
        <w:rPr>
          <w:rFonts w:ascii="Times New Roman" w:eastAsia="Times New Roman" w:hAnsi="Times New Roman" w:cs="Times New Roman"/>
          <w:b/>
          <w:color w:val="000000" w:themeColor="text1"/>
          <w:sz w:val="24"/>
          <w:szCs w:val="24"/>
          <w:u w:val="single"/>
          <w:lang w:eastAsia="sk-SK"/>
        </w:rPr>
      </w:pPr>
    </w:p>
    <w:p w14:paraId="118161CA"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 xml:space="preserve">Predkladateľ: </w:t>
      </w:r>
      <w:r w:rsidRPr="007B7470">
        <w:rPr>
          <w:rFonts w:ascii="Times New Roman" w:eastAsia="Times New Roman" w:hAnsi="Times New Roman" w:cs="Times New Roman"/>
          <w:color w:val="000000" w:themeColor="text1"/>
          <w:sz w:val="24"/>
          <w:szCs w:val="24"/>
          <w:lang w:eastAsia="sk-SK"/>
        </w:rPr>
        <w:t xml:space="preserve">Výška odhadovaného vplyvu na príjmy za jednotlivé subjekty verejnej správy, na ktoré má návrh vplyv, sa uvedie do súhrnnej tabuľky v časti 2.1 prílohy č. 2. </w:t>
      </w:r>
    </w:p>
    <w:p w14:paraId="2B913CD4"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p>
    <w:p w14:paraId="7DD75E90"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Tabuľka príjmov by mala vyjadrovať celkový vplyv na príjmy podľa podrobnej klasifikácie príjmov na základe vstupov od pripomienkujúcich strán. Celkový vplyv návrhu na príjmy rozpočtu verejnej správy v členení podľa jednotlivých subjektov verejnej správy, je potrebné uviesť do súhrnnej tabuľky č. 1 v časti 2.1. prílohy č. 2.</w:t>
      </w:r>
    </w:p>
    <w:p w14:paraId="4A53BA71" w14:textId="77777777" w:rsidR="007D5748" w:rsidRPr="007B7470" w:rsidRDefault="007D5748" w:rsidP="007D5748">
      <w:pPr>
        <w:spacing w:after="0" w:line="240" w:lineRule="auto"/>
        <w:ind w:firstLine="708"/>
        <w:jc w:val="both"/>
        <w:rPr>
          <w:rFonts w:ascii="Times New Roman" w:eastAsia="Times New Roman" w:hAnsi="Times New Roman" w:cs="Times New Roman"/>
          <w:bCs/>
          <w:iCs/>
          <w:color w:val="000000" w:themeColor="text1"/>
          <w:sz w:val="24"/>
          <w:szCs w:val="20"/>
          <w:lang w:eastAsia="sk-SK"/>
        </w:rPr>
      </w:pPr>
    </w:p>
    <w:p w14:paraId="09244BE8"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0"/>
          <w:lang w:eastAsia="sk-SK"/>
        </w:rPr>
        <w:t>MF SR</w:t>
      </w:r>
      <w:r w:rsidRPr="007B7470">
        <w:rPr>
          <w:rFonts w:ascii="Times New Roman" w:eastAsia="Times New Roman" w:hAnsi="Times New Roman" w:cs="Times New Roman"/>
          <w:iCs/>
          <w:color w:val="000000" w:themeColor="text1"/>
          <w:sz w:val="24"/>
          <w:szCs w:val="20"/>
          <w:lang w:eastAsia="sk-SK"/>
        </w:rPr>
        <w:t>:</w:t>
      </w:r>
      <w:r w:rsidRPr="007B7470">
        <w:rPr>
          <w:rFonts w:ascii="Times New Roman" w:eastAsia="Times New Roman" w:hAnsi="Times New Roman" w:cs="Times New Roman"/>
          <w:i/>
          <w:iCs/>
          <w:color w:val="000000" w:themeColor="text1"/>
          <w:sz w:val="24"/>
          <w:szCs w:val="20"/>
          <w:lang w:eastAsia="sk-SK"/>
        </w:rPr>
        <w:t xml:space="preserve"> </w:t>
      </w:r>
      <w:r w:rsidRPr="007B7470">
        <w:rPr>
          <w:rFonts w:ascii="Times New Roman" w:eastAsia="Times New Roman" w:hAnsi="Times New Roman" w:cs="Times New Roman"/>
          <w:color w:val="000000" w:themeColor="text1"/>
          <w:sz w:val="24"/>
          <w:szCs w:val="20"/>
          <w:lang w:eastAsia="sk-SK"/>
        </w:rPr>
        <w:t>Vyhodnotí primeranosť projekcií a výpočtov. Potvrdí, že údaje v tabuľke sú náležite roztriedené a dávajú jasný obraz o vplyve návrhu na príjmy rozpočtu verejnej správy. Ak sa vyskytnú problémy, požiada predkladateľa, aby upravil príslušné číselné hodnoty.</w:t>
      </w:r>
    </w:p>
    <w:p w14:paraId="5080C85D" w14:textId="77777777" w:rsidR="007D5748" w:rsidRPr="007B7470" w:rsidRDefault="007D5748" w:rsidP="007D5748">
      <w:pPr>
        <w:spacing w:after="0" w:line="240" w:lineRule="auto"/>
        <w:jc w:val="both"/>
        <w:rPr>
          <w:rFonts w:ascii="Times New Roman" w:eastAsia="Times New Roman" w:hAnsi="Times New Roman" w:cs="Verdana"/>
          <w:b/>
          <w:bCs/>
          <w:iCs/>
          <w:color w:val="000000" w:themeColor="text1"/>
          <w:sz w:val="24"/>
          <w:szCs w:val="24"/>
        </w:rPr>
      </w:pPr>
    </w:p>
    <w:p w14:paraId="779383C1" w14:textId="77777777" w:rsidR="007D5748" w:rsidRPr="007B7470" w:rsidRDefault="007D5748" w:rsidP="007D5748">
      <w:pPr>
        <w:spacing w:after="0" w:line="240" w:lineRule="auto"/>
        <w:jc w:val="both"/>
        <w:rPr>
          <w:rFonts w:ascii="Times New Roman" w:eastAsia="Times New Roman" w:hAnsi="Times New Roman" w:cs="Verdana"/>
          <w:b/>
          <w:bCs/>
          <w:iCs/>
          <w:color w:val="000000" w:themeColor="text1"/>
          <w:sz w:val="24"/>
          <w:szCs w:val="24"/>
        </w:rPr>
      </w:pPr>
      <w:r w:rsidRPr="007B7470">
        <w:rPr>
          <w:rFonts w:ascii="Times New Roman" w:eastAsia="Times New Roman" w:hAnsi="Times New Roman" w:cs="Verdana"/>
          <w:b/>
          <w:bCs/>
          <w:iCs/>
          <w:color w:val="000000" w:themeColor="text1"/>
          <w:sz w:val="24"/>
          <w:szCs w:val="24"/>
        </w:rPr>
        <w:t>2.3.2. Tabuľka č. 4</w:t>
      </w:r>
      <w:r w:rsidR="00CB04E9" w:rsidRPr="007B7470">
        <w:rPr>
          <w:rFonts w:ascii="Times New Roman" w:eastAsia="Times New Roman" w:hAnsi="Times New Roman" w:cs="Verdana"/>
          <w:b/>
          <w:bCs/>
          <w:iCs/>
          <w:color w:val="000000" w:themeColor="text1"/>
          <w:sz w:val="24"/>
          <w:szCs w:val="24"/>
        </w:rPr>
        <w:t xml:space="preserve">/A </w:t>
      </w:r>
      <w:proofErr w:type="spellStart"/>
      <w:r w:rsidR="00CB04E9" w:rsidRPr="007B7470">
        <w:rPr>
          <w:rFonts w:ascii="Times New Roman" w:eastAsia="Times New Roman" w:hAnsi="Times New Roman" w:cs="Verdana"/>
          <w:b/>
          <w:bCs/>
          <w:iCs/>
          <w:color w:val="000000" w:themeColor="text1"/>
          <w:sz w:val="24"/>
          <w:szCs w:val="24"/>
        </w:rPr>
        <w:t>a</w:t>
      </w:r>
      <w:proofErr w:type="spellEnd"/>
      <w:r w:rsidR="00CB04E9" w:rsidRPr="007B7470">
        <w:rPr>
          <w:rFonts w:ascii="Times New Roman" w:eastAsia="Times New Roman" w:hAnsi="Times New Roman" w:cs="Verdana"/>
          <w:b/>
          <w:bCs/>
          <w:iCs/>
          <w:color w:val="000000" w:themeColor="text1"/>
          <w:sz w:val="24"/>
          <w:szCs w:val="24"/>
        </w:rPr>
        <w:t> č. 4/B</w:t>
      </w:r>
      <w:r w:rsidRPr="007B7470">
        <w:rPr>
          <w:rFonts w:ascii="Times New Roman" w:eastAsia="Times New Roman" w:hAnsi="Times New Roman" w:cs="Verdana"/>
          <w:b/>
          <w:bCs/>
          <w:iCs/>
          <w:color w:val="000000" w:themeColor="text1"/>
          <w:sz w:val="24"/>
          <w:szCs w:val="24"/>
        </w:rPr>
        <w:t>: tabuľka vplyvov na výdavky</w:t>
      </w:r>
    </w:p>
    <w:p w14:paraId="7132797F" w14:textId="77777777" w:rsidR="007D5748" w:rsidRPr="007B7470" w:rsidRDefault="007D5748" w:rsidP="007D5748">
      <w:pPr>
        <w:spacing w:after="0" w:line="240" w:lineRule="auto"/>
        <w:jc w:val="both"/>
        <w:rPr>
          <w:rFonts w:ascii="Times New Roman" w:eastAsia="Times New Roman" w:hAnsi="Times New Roman" w:cs="Verdana"/>
          <w:i/>
          <w:iCs/>
          <w:color w:val="000000" w:themeColor="text1"/>
          <w:sz w:val="24"/>
          <w:szCs w:val="24"/>
        </w:rPr>
      </w:pPr>
    </w:p>
    <w:p w14:paraId="386BFD0A"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 :</w:t>
      </w:r>
      <w:r w:rsidRPr="007B7470">
        <w:rPr>
          <w:rFonts w:ascii="Times New Roman" w:eastAsia="Times New Roman" w:hAnsi="Times New Roman" w:cs="Times New Roman"/>
          <w:color w:val="000000" w:themeColor="text1"/>
          <w:sz w:val="24"/>
          <w:szCs w:val="24"/>
          <w:lang w:eastAsia="sk-SK"/>
        </w:rPr>
        <w:t>Výška odhadovaného vplyvu na výdavky</w:t>
      </w:r>
      <w:r w:rsidR="00C15D88" w:rsidRPr="007B7470">
        <w:rPr>
          <w:rFonts w:ascii="Times New Roman" w:eastAsia="Times New Roman" w:hAnsi="Times New Roman" w:cs="Times New Roman"/>
          <w:color w:val="000000" w:themeColor="text1"/>
          <w:sz w:val="24"/>
          <w:szCs w:val="24"/>
          <w:lang w:eastAsia="sk-SK"/>
        </w:rPr>
        <w:t xml:space="preserve"> a limit verejných výdavkov</w:t>
      </w:r>
      <w:r w:rsidRPr="007B7470">
        <w:rPr>
          <w:rFonts w:ascii="Times New Roman" w:eastAsia="Times New Roman" w:hAnsi="Times New Roman" w:cs="Times New Roman"/>
          <w:color w:val="000000" w:themeColor="text1"/>
          <w:sz w:val="24"/>
          <w:szCs w:val="24"/>
          <w:lang w:eastAsia="sk-SK"/>
        </w:rPr>
        <w:t xml:space="preserve"> za jednotlivé subjekty verejnej správy / programy, na ktoré má ná</w:t>
      </w:r>
      <w:r w:rsidR="00C15D88" w:rsidRPr="007B7470">
        <w:rPr>
          <w:rFonts w:ascii="Times New Roman" w:eastAsia="Times New Roman" w:hAnsi="Times New Roman" w:cs="Times New Roman"/>
          <w:color w:val="000000" w:themeColor="text1"/>
          <w:sz w:val="24"/>
          <w:szCs w:val="24"/>
          <w:lang w:eastAsia="sk-SK"/>
        </w:rPr>
        <w:t>vrh vplyv, sa uvedie do súhrnných tabuliek</w:t>
      </w:r>
      <w:r w:rsidRPr="007B7470">
        <w:rPr>
          <w:rFonts w:ascii="Times New Roman" w:eastAsia="Times New Roman" w:hAnsi="Times New Roman" w:cs="Times New Roman"/>
          <w:color w:val="000000" w:themeColor="text1"/>
          <w:sz w:val="24"/>
          <w:szCs w:val="24"/>
          <w:lang w:eastAsia="sk-SK"/>
        </w:rPr>
        <w:t xml:space="preserve"> v časti 2.1 prílohy č. 2 na základe podrobnejších údajov z tabuliek č. 3</w:t>
      </w:r>
      <w:r w:rsidR="00782B91" w:rsidRPr="007B7470">
        <w:rPr>
          <w:rFonts w:ascii="Times New Roman" w:eastAsia="Times New Roman" w:hAnsi="Times New Roman" w:cs="Times New Roman"/>
          <w:color w:val="000000" w:themeColor="text1"/>
          <w:sz w:val="24"/>
          <w:szCs w:val="24"/>
          <w:lang w:eastAsia="sk-SK"/>
        </w:rPr>
        <w:t>, 4/B</w:t>
      </w:r>
      <w:r w:rsidRPr="007B7470">
        <w:rPr>
          <w:rFonts w:ascii="Times New Roman" w:eastAsia="Times New Roman" w:hAnsi="Times New Roman" w:cs="Times New Roman"/>
          <w:color w:val="000000" w:themeColor="text1"/>
          <w:sz w:val="24"/>
          <w:szCs w:val="24"/>
          <w:lang w:eastAsia="sk-SK"/>
        </w:rPr>
        <w:t xml:space="preserve"> </w:t>
      </w:r>
      <w:r w:rsidR="00782B91" w:rsidRPr="007B7470">
        <w:rPr>
          <w:rFonts w:ascii="Times New Roman" w:eastAsia="Times New Roman" w:hAnsi="Times New Roman" w:cs="Times New Roman"/>
          <w:color w:val="000000" w:themeColor="text1"/>
          <w:sz w:val="24"/>
          <w:szCs w:val="24"/>
          <w:lang w:eastAsia="sk-SK"/>
        </w:rPr>
        <w:t>a</w:t>
      </w:r>
      <w:r w:rsidRPr="007B7470">
        <w:rPr>
          <w:rFonts w:ascii="Times New Roman" w:eastAsia="Times New Roman" w:hAnsi="Times New Roman" w:cs="Times New Roman"/>
          <w:color w:val="000000" w:themeColor="text1"/>
          <w:sz w:val="24"/>
          <w:szCs w:val="24"/>
          <w:lang w:eastAsia="sk-SK"/>
        </w:rPr>
        <w:t xml:space="preserve"> č. 5. </w:t>
      </w:r>
      <w:r w:rsidR="005C1A2B" w:rsidRPr="007B7470">
        <w:rPr>
          <w:rFonts w:ascii="Times New Roman" w:eastAsia="Times New Roman" w:hAnsi="Times New Roman" w:cs="Times New Roman"/>
          <w:color w:val="000000" w:themeColor="text1"/>
          <w:sz w:val="24"/>
          <w:szCs w:val="24"/>
          <w:lang w:eastAsia="sk-SK"/>
        </w:rPr>
        <w:t xml:space="preserve">Tabuľka č. 4/A sa vypĺňa na hotovostnom princípe, tabuľka č. 4/B sa uvádza v metodike ESA 2010. </w:t>
      </w:r>
      <w:r w:rsidRPr="007B7470">
        <w:rPr>
          <w:rFonts w:ascii="Times New Roman" w:eastAsia="Times New Roman" w:hAnsi="Times New Roman" w:cs="Times New Roman"/>
          <w:color w:val="000000" w:themeColor="text1"/>
          <w:sz w:val="24"/>
          <w:szCs w:val="24"/>
          <w:lang w:eastAsia="sk-SK"/>
        </w:rPr>
        <w:t>Na základe podkladov a konzultácií spracuje predkladateľ súhrnn</w:t>
      </w:r>
      <w:r w:rsidR="00CB04E9" w:rsidRPr="007B7470">
        <w:rPr>
          <w:rFonts w:ascii="Times New Roman" w:eastAsia="Times New Roman" w:hAnsi="Times New Roman" w:cs="Times New Roman"/>
          <w:color w:val="000000" w:themeColor="text1"/>
          <w:sz w:val="24"/>
          <w:szCs w:val="24"/>
          <w:lang w:eastAsia="sk-SK"/>
        </w:rPr>
        <w:t>ú tabuľku za celý návrh. Tabuľky výdavkov by mali</w:t>
      </w:r>
      <w:r w:rsidRPr="007B7470">
        <w:rPr>
          <w:rFonts w:ascii="Times New Roman" w:eastAsia="Times New Roman" w:hAnsi="Times New Roman" w:cs="Times New Roman"/>
          <w:color w:val="000000" w:themeColor="text1"/>
          <w:sz w:val="24"/>
          <w:szCs w:val="24"/>
          <w:lang w:eastAsia="sk-SK"/>
        </w:rPr>
        <w:t xml:space="preserve"> vyjadrovať celkový vplyv na výdavky</w:t>
      </w:r>
      <w:r w:rsidR="00C15D88" w:rsidRPr="007B7470">
        <w:rPr>
          <w:rFonts w:ascii="Times New Roman" w:eastAsia="Times New Roman" w:hAnsi="Times New Roman" w:cs="Times New Roman"/>
          <w:color w:val="000000" w:themeColor="text1"/>
          <w:sz w:val="24"/>
          <w:szCs w:val="24"/>
          <w:lang w:eastAsia="sk-SK"/>
        </w:rPr>
        <w:t xml:space="preserve"> a limit verejných výdavkov</w:t>
      </w:r>
      <w:r w:rsidRPr="007B7470">
        <w:rPr>
          <w:rFonts w:ascii="Times New Roman" w:eastAsia="Times New Roman" w:hAnsi="Times New Roman" w:cs="Times New Roman"/>
          <w:color w:val="000000" w:themeColor="text1"/>
          <w:sz w:val="24"/>
          <w:szCs w:val="24"/>
          <w:lang w:eastAsia="sk-SK"/>
        </w:rPr>
        <w:t xml:space="preserve"> podľa podrobnej klasifikácie výdavkov na základe vstupov od  dotknutých strán. </w:t>
      </w:r>
    </w:p>
    <w:p w14:paraId="21D744DF"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14:paraId="5A79E97D"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MF SR</w:t>
      </w:r>
      <w:r w:rsidRPr="007B7470">
        <w:rPr>
          <w:rFonts w:ascii="Times New Roman" w:eastAsia="Times New Roman" w:hAnsi="Times New Roman" w:cs="Times New Roman"/>
          <w:iCs/>
          <w:color w:val="000000" w:themeColor="text1"/>
          <w:sz w:val="24"/>
          <w:szCs w:val="24"/>
          <w:lang w:eastAsia="sk-SK"/>
        </w:rPr>
        <w:t>:</w:t>
      </w:r>
      <w:r w:rsidRPr="007B7470">
        <w:rPr>
          <w:rFonts w:ascii="Times New Roman" w:eastAsia="Times New Roman" w:hAnsi="Times New Roman" w:cs="Times New Roman"/>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Vyhodnotí primeranosť projekcií a výpočtov. Potvrdí, že údaje v tabuľke sú náležite roztriedené a dávajú jasný obraz o vplyve návrhu na výdavky</w:t>
      </w:r>
      <w:r w:rsidR="00782B91" w:rsidRPr="00F2530E">
        <w:rPr>
          <w:rFonts w:ascii="Times New Roman" w:eastAsia="Times New Roman" w:hAnsi="Times New Roman" w:cs="Times New Roman"/>
          <w:color w:val="000000" w:themeColor="text1"/>
          <w:sz w:val="24"/>
          <w:szCs w:val="24"/>
          <w:lang w:eastAsia="sk-SK"/>
        </w:rPr>
        <w:t xml:space="preserve"> a limit výdavkov</w:t>
      </w:r>
      <w:r w:rsidRPr="00F2530E">
        <w:rPr>
          <w:rFonts w:ascii="Times New Roman" w:eastAsia="Times New Roman" w:hAnsi="Times New Roman" w:cs="Times New Roman"/>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rozpočtu verejnej správy. Ak sa vyskytnú problémy, požiada predkladateľa, aby upravil príslušné číselné hodnoty.</w:t>
      </w:r>
    </w:p>
    <w:p w14:paraId="11FF4F62" w14:textId="77777777" w:rsidR="00E963A3" w:rsidRPr="007B7470" w:rsidRDefault="00E963A3"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p>
    <w:p w14:paraId="0A951675" w14:textId="77777777" w:rsidR="007D5748" w:rsidRPr="007B7470" w:rsidRDefault="007D5748" w:rsidP="007D5748">
      <w:pPr>
        <w:spacing w:after="0" w:line="240" w:lineRule="auto"/>
        <w:jc w:val="both"/>
        <w:rPr>
          <w:rFonts w:ascii="Times New Roman" w:eastAsia="Times New Roman" w:hAnsi="Times New Roman" w:cs="Verdana"/>
          <w:b/>
          <w:bCs/>
          <w:iCs/>
          <w:color w:val="000000" w:themeColor="text1"/>
          <w:sz w:val="24"/>
          <w:szCs w:val="24"/>
        </w:rPr>
      </w:pPr>
      <w:r w:rsidRPr="007B7470">
        <w:rPr>
          <w:rFonts w:ascii="Times New Roman" w:eastAsia="Times New Roman" w:hAnsi="Times New Roman" w:cs="Verdana"/>
          <w:b/>
          <w:bCs/>
          <w:iCs/>
          <w:color w:val="000000" w:themeColor="text1"/>
          <w:sz w:val="24"/>
          <w:szCs w:val="24"/>
        </w:rPr>
        <w:t>2.3.3. Tabuľka č. 5: tabuľka vplyvov na zamestnanosť</w:t>
      </w:r>
    </w:p>
    <w:p w14:paraId="148B2E4B" w14:textId="77777777" w:rsidR="007D5748" w:rsidRPr="007B7470" w:rsidRDefault="007D5748" w:rsidP="007D5748">
      <w:pPr>
        <w:spacing w:after="0" w:line="240" w:lineRule="auto"/>
        <w:jc w:val="both"/>
        <w:rPr>
          <w:rFonts w:ascii="Times New Roman" w:eastAsia="Times New Roman" w:hAnsi="Times New Roman" w:cs="Verdana"/>
          <w:color w:val="000000" w:themeColor="text1"/>
          <w:sz w:val="24"/>
          <w:szCs w:val="24"/>
        </w:rPr>
      </w:pPr>
    </w:p>
    <w:p w14:paraId="3A7BB808"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Predkladateľ</w:t>
      </w:r>
      <w:r w:rsidRPr="007B7470">
        <w:rPr>
          <w:rFonts w:ascii="Times New Roman" w:eastAsia="Times New Roman" w:hAnsi="Times New Roman" w:cs="Times New Roman"/>
          <w:bCs/>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Ak daný návrh nemá žiadny vplyv na zamestnanosť, tabuľka č. 5 sa nemusí vypĺňať. V prípade, že vplyvom návrhu dochádza k nárastu alebo úbytku pracovných miest vo verejnej správe, je potrebné túto skutočnosť uviesť v tabuľke. Predkladateľ vyplní predpokladané počty zamestnancov so znamienkom plus alebo mínus do príslušného riadku podľa vykonávanej činnosti.  V nasledujúcich rokoch je potrebné uvádzať celkové počty zamestnancov, nielen medziročný nárast ich počtu. Podľa predpokladaného platového zaradenia predkladateľ vyplní aj priemerné mzdové výdavky pripadajúce na jedného zamestnanca v danej kategórii, t.</w:t>
      </w:r>
      <w:r w:rsidR="001F5D86">
        <w:rPr>
          <w:rFonts w:ascii="Times New Roman" w:eastAsia="Times New Roman" w:hAnsi="Times New Roman" w:cs="Times New Roman"/>
          <w:color w:val="000000" w:themeColor="text1"/>
          <w:sz w:val="24"/>
          <w:szCs w:val="24"/>
          <w:lang w:eastAsia="sk-SK"/>
        </w:rPr>
        <w:t> </w:t>
      </w:r>
      <w:r w:rsidRPr="007B7470">
        <w:rPr>
          <w:rFonts w:ascii="Times New Roman" w:eastAsia="Times New Roman" w:hAnsi="Times New Roman" w:cs="Times New Roman"/>
          <w:color w:val="000000" w:themeColor="text1"/>
          <w:sz w:val="24"/>
          <w:szCs w:val="24"/>
          <w:lang w:eastAsia="sk-SK"/>
        </w:rPr>
        <w:t>j. vrátane všetkých tarifných i </w:t>
      </w:r>
      <w:proofErr w:type="spellStart"/>
      <w:r w:rsidRPr="007B7470">
        <w:rPr>
          <w:rFonts w:ascii="Times New Roman" w:eastAsia="Times New Roman" w:hAnsi="Times New Roman" w:cs="Times New Roman"/>
          <w:color w:val="000000" w:themeColor="text1"/>
          <w:sz w:val="24"/>
          <w:szCs w:val="24"/>
          <w:lang w:eastAsia="sk-SK"/>
        </w:rPr>
        <w:t>nadtarifných</w:t>
      </w:r>
      <w:proofErr w:type="spellEnd"/>
      <w:r w:rsidRPr="007B7470">
        <w:rPr>
          <w:rFonts w:ascii="Times New Roman" w:eastAsia="Times New Roman" w:hAnsi="Times New Roman" w:cs="Times New Roman"/>
          <w:color w:val="000000" w:themeColor="text1"/>
          <w:sz w:val="24"/>
          <w:szCs w:val="24"/>
          <w:lang w:eastAsia="sk-SK"/>
        </w:rPr>
        <w:t xml:space="preserve"> zložiek platu. V ďalších rokoch by mal predkladateľ uvažovať so všeobecnou valorizáciou priemerných mzdových výdavkov na príslušný rok. Celkové mzdové výdavky na týchto zamestnancov so stanovenými priemernými mzdovými výdavkami budú v spodnej časti tabuľky prepočítané automaticky. Tabuľka zamestnanosti by mala ukazovať celkový vplyv návrhu na zamestnanosť vo verejnej správe určený na základe vstupov od dotknutých subjektov. Celkový vplyv návrhu na zamestnanosť podľa jednotlivých subjektov verejnej správy / programov je potrebné zahrnúť do súhrnnej tabuľky č. 1 v časti 2.1. prílohy č. 2.</w:t>
      </w:r>
    </w:p>
    <w:p w14:paraId="374FDB01" w14:textId="77777777" w:rsidR="007D5748" w:rsidRPr="007B7470" w:rsidRDefault="007D5748" w:rsidP="007D5748">
      <w:pPr>
        <w:spacing w:after="0" w:line="240" w:lineRule="auto"/>
        <w:jc w:val="both"/>
        <w:rPr>
          <w:rFonts w:ascii="Times New Roman" w:eastAsia="Times New Roman" w:hAnsi="Times New Roman" w:cs="Times New Roman"/>
          <w:color w:val="000000" w:themeColor="text1"/>
          <w:sz w:val="24"/>
          <w:szCs w:val="24"/>
          <w:u w:val="single"/>
          <w:lang w:eastAsia="sk-SK"/>
        </w:rPr>
      </w:pPr>
    </w:p>
    <w:p w14:paraId="0D9195E0" w14:textId="77777777" w:rsidR="007D5748" w:rsidRPr="007B7470"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bCs/>
          <w:iCs/>
          <w:color w:val="000000" w:themeColor="text1"/>
          <w:sz w:val="24"/>
          <w:szCs w:val="24"/>
          <w:lang w:eastAsia="sk-SK"/>
        </w:rPr>
        <w:t>MF SR</w:t>
      </w:r>
      <w:r w:rsidRPr="007B7470">
        <w:rPr>
          <w:rFonts w:ascii="Times New Roman" w:eastAsia="Times New Roman" w:hAnsi="Times New Roman" w:cs="Times New Roman"/>
          <w:iCs/>
          <w:color w:val="000000" w:themeColor="text1"/>
          <w:sz w:val="24"/>
          <w:szCs w:val="24"/>
          <w:lang w:eastAsia="sk-SK"/>
        </w:rPr>
        <w:t>:</w:t>
      </w:r>
      <w:r w:rsidRPr="007B7470">
        <w:rPr>
          <w:rFonts w:ascii="Times New Roman" w:eastAsia="Times New Roman" w:hAnsi="Times New Roman" w:cs="Times New Roman"/>
          <w:i/>
          <w:iCs/>
          <w:color w:val="000000" w:themeColor="text1"/>
          <w:sz w:val="24"/>
          <w:szCs w:val="24"/>
          <w:lang w:eastAsia="sk-SK"/>
        </w:rPr>
        <w:t xml:space="preserve"> </w:t>
      </w:r>
      <w:r w:rsidRPr="007B7470">
        <w:rPr>
          <w:rFonts w:ascii="Times New Roman" w:eastAsia="Times New Roman" w:hAnsi="Times New Roman" w:cs="Times New Roman"/>
          <w:color w:val="000000" w:themeColor="text1"/>
          <w:sz w:val="24"/>
          <w:szCs w:val="24"/>
          <w:lang w:eastAsia="sk-SK"/>
        </w:rPr>
        <w:t xml:space="preserve">Vyhodnotí primeranosť projekcií a výpočtov. Potvrdí, že údaje v tabuľke sú náležite roztriedené a dávajú jasný obraz o vplyve návrhu na zamestnanosť vo verejnej správe. Ak sa vyskytnú problémy, požiada predkladateľa, aby upravil príslušné číselné hodnoty. </w:t>
      </w:r>
    </w:p>
    <w:p w14:paraId="252F640E" w14:textId="77777777" w:rsidR="00D9171A" w:rsidRPr="007B7470" w:rsidRDefault="00D9171A" w:rsidP="00D9171A">
      <w:pPr>
        <w:spacing w:after="0" w:line="240" w:lineRule="auto"/>
        <w:jc w:val="both"/>
        <w:rPr>
          <w:rFonts w:ascii="Times New Roman" w:eastAsia="Times New Roman" w:hAnsi="Times New Roman" w:cs="Times New Roman"/>
          <w:color w:val="000000" w:themeColor="text1"/>
          <w:sz w:val="24"/>
          <w:szCs w:val="24"/>
          <w:lang w:eastAsia="sk-SK"/>
        </w:rPr>
      </w:pPr>
    </w:p>
    <w:p w14:paraId="261E30F9" w14:textId="77777777" w:rsidR="00D9171A" w:rsidRPr="007B7470" w:rsidRDefault="00D9171A" w:rsidP="00D9171A">
      <w:pPr>
        <w:spacing w:after="0" w:line="240" w:lineRule="auto"/>
        <w:jc w:val="both"/>
        <w:rPr>
          <w:rFonts w:ascii="Times New Roman" w:eastAsia="Times New Roman" w:hAnsi="Times New Roman" w:cs="Times New Roman"/>
          <w:b/>
          <w:color w:val="000000" w:themeColor="text1"/>
          <w:sz w:val="24"/>
          <w:szCs w:val="24"/>
          <w:lang w:eastAsia="sk-SK"/>
        </w:rPr>
      </w:pPr>
      <w:r w:rsidRPr="007B7470">
        <w:rPr>
          <w:rFonts w:ascii="Times New Roman" w:eastAsia="Times New Roman" w:hAnsi="Times New Roman" w:cs="Times New Roman"/>
          <w:b/>
          <w:color w:val="000000" w:themeColor="text1"/>
          <w:sz w:val="24"/>
          <w:szCs w:val="24"/>
          <w:lang w:eastAsia="sk-SK"/>
        </w:rPr>
        <w:t>2.3.4. Tabuľka č. 6: tabuľka vplyvov na dlhodobú udržateľnosť verejných financií</w:t>
      </w:r>
    </w:p>
    <w:p w14:paraId="6F4989A9" w14:textId="77777777" w:rsidR="00D9171A" w:rsidRPr="007B7470" w:rsidRDefault="00D9171A" w:rsidP="00D9171A">
      <w:pPr>
        <w:spacing w:after="0" w:line="240" w:lineRule="auto"/>
        <w:jc w:val="both"/>
        <w:rPr>
          <w:rFonts w:ascii="Times New Roman" w:eastAsia="Times New Roman" w:hAnsi="Times New Roman" w:cs="Times New Roman"/>
          <w:b/>
          <w:color w:val="000000" w:themeColor="text1"/>
          <w:sz w:val="24"/>
          <w:szCs w:val="24"/>
          <w:lang w:eastAsia="sk-SK"/>
        </w:rPr>
      </w:pPr>
    </w:p>
    <w:p w14:paraId="733303FD" w14:textId="77777777" w:rsidR="00D9171A" w:rsidRPr="007B7470" w:rsidRDefault="00D9171A" w:rsidP="00D9171A">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Predkladateľ: Vypĺňa sa len pre opatrenia, týkajúce sa I. a II. piliera systému univerzálneho dôchodkového zabezpečenia s identifikovaným vplyvom od</w:t>
      </w:r>
      <w:r w:rsidR="003B7684" w:rsidRPr="007B7470">
        <w:rPr>
          <w:rFonts w:ascii="Times New Roman" w:eastAsia="Times New Roman" w:hAnsi="Times New Roman" w:cs="Times New Roman"/>
          <w:color w:val="000000" w:themeColor="text1"/>
          <w:sz w:val="24"/>
          <w:szCs w:val="24"/>
          <w:lang w:eastAsia="sk-SK"/>
        </w:rPr>
        <w:t xml:space="preserve"> 0,</w:t>
      </w:r>
      <w:r w:rsidRPr="007B7470">
        <w:rPr>
          <w:rFonts w:ascii="Times New Roman" w:eastAsia="Times New Roman" w:hAnsi="Times New Roman" w:cs="Times New Roman"/>
          <w:color w:val="000000" w:themeColor="text1"/>
          <w:sz w:val="24"/>
          <w:szCs w:val="24"/>
          <w:lang w:eastAsia="sk-SK"/>
        </w:rPr>
        <w:t>1 % HDP (vrátane) na dlhodobom horizonte. Ak daný návrh nemá žiadny vplyv na dlhodobú udržateľnosť verejných financií, tabuľka č. 6 sa nevypĺňa. V prípade, že vplyvom návrhu dochádza k zhoršeniu alebo k zlepšeniu udržateľnosti verejných financií, je potrebné túto skutočnosť uviesť v tabuľke. Pri kvantifikácii sa využije štandardný model určený na dlhodobé projekcie a kvantifikáciu dlhodobých vplyvov legislatívnych zmien. Tabuľka by mala vyjadrovať celkový vplyv na výdavky, príjmy a bilanciu verejných financií v p. b. HDP počas najbližších 5 dekád.</w:t>
      </w:r>
    </w:p>
    <w:p w14:paraId="072CFAD3" w14:textId="77777777" w:rsidR="00D9171A" w:rsidRPr="007B7470" w:rsidRDefault="00D9171A" w:rsidP="00D9171A">
      <w:pPr>
        <w:spacing w:after="0" w:line="240" w:lineRule="auto"/>
        <w:jc w:val="both"/>
        <w:rPr>
          <w:rFonts w:ascii="Times New Roman" w:eastAsia="Times New Roman" w:hAnsi="Times New Roman" w:cs="Times New Roman"/>
          <w:color w:val="000000" w:themeColor="text1"/>
          <w:sz w:val="24"/>
          <w:szCs w:val="24"/>
          <w:lang w:eastAsia="sk-SK"/>
        </w:rPr>
      </w:pPr>
    </w:p>
    <w:p w14:paraId="639F1225" w14:textId="77777777" w:rsidR="00D9171A" w:rsidRPr="00A738C0" w:rsidRDefault="00D9171A" w:rsidP="00D9171A">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MF SR: Vyhodnotí primeranosť projekcií a výpočtov. Potvrdí, že údaje v tabuľke sú náležite roztriedené a dávajú jasný obraz o vplyve návrhu na dlhodobú udržateľnosť verejných </w:t>
      </w:r>
      <w:r w:rsidRPr="007B7470">
        <w:rPr>
          <w:rFonts w:ascii="Times New Roman" w:eastAsia="Times New Roman" w:hAnsi="Times New Roman" w:cs="Times New Roman"/>
          <w:color w:val="000000" w:themeColor="text1"/>
          <w:sz w:val="24"/>
          <w:szCs w:val="24"/>
          <w:lang w:eastAsia="sk-SK"/>
        </w:rPr>
        <w:lastRenderedPageBreak/>
        <w:t>financií. Ak sa vyskytnú problémy, požiada predkladateľa, aby upravil príslušné</w:t>
      </w:r>
      <w:r w:rsidR="000F00DA" w:rsidRPr="007B7470">
        <w:rPr>
          <w:rFonts w:ascii="Times New Roman" w:eastAsia="Times New Roman" w:hAnsi="Times New Roman" w:cs="Times New Roman"/>
          <w:color w:val="000000" w:themeColor="text1"/>
          <w:sz w:val="24"/>
          <w:szCs w:val="24"/>
          <w:lang w:eastAsia="sk-SK"/>
        </w:rPr>
        <w:t xml:space="preserve"> číselné hodnoty.</w:t>
      </w:r>
    </w:p>
    <w:p w14:paraId="6887F6B2" w14:textId="77777777" w:rsidR="00D9171A" w:rsidRPr="00A738C0" w:rsidRDefault="00D9171A" w:rsidP="00D9171A">
      <w:pPr>
        <w:spacing w:after="0" w:line="240" w:lineRule="auto"/>
        <w:jc w:val="both"/>
        <w:rPr>
          <w:rFonts w:ascii="Times New Roman" w:eastAsia="Times New Roman" w:hAnsi="Times New Roman" w:cs="Times New Roman"/>
          <w:color w:val="000000" w:themeColor="text1"/>
          <w:sz w:val="24"/>
          <w:szCs w:val="24"/>
          <w:lang w:eastAsia="sk-SK"/>
        </w:rPr>
      </w:pPr>
    </w:p>
    <w:p w14:paraId="43100206" w14:textId="77777777" w:rsidR="00CB3623" w:rsidRPr="00A738C0" w:rsidRDefault="00CB3623">
      <w:pPr>
        <w:rPr>
          <w:color w:val="000000" w:themeColor="text1"/>
        </w:rPr>
      </w:pPr>
    </w:p>
    <w:sectPr w:rsidR="00CB3623" w:rsidRPr="00A738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A0662" w14:textId="77777777" w:rsidR="009A3B76" w:rsidRDefault="009A3B76">
      <w:pPr>
        <w:spacing w:after="0" w:line="240" w:lineRule="auto"/>
      </w:pPr>
      <w:r>
        <w:separator/>
      </w:r>
    </w:p>
  </w:endnote>
  <w:endnote w:type="continuationSeparator" w:id="0">
    <w:p w14:paraId="18820ADF" w14:textId="77777777" w:rsidR="009A3B76" w:rsidRDefault="009A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3F601" w14:textId="77777777" w:rsidR="00EE492A" w:rsidRDefault="00EE492A">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14:paraId="52D13990" w14:textId="77777777" w:rsidR="00EE492A" w:rsidRDefault="00EE492A">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FBA2C" w14:textId="60B5478F" w:rsidR="00EE492A" w:rsidRDefault="00EE492A">
    <w:pPr>
      <w:pStyle w:val="Pta"/>
      <w:jc w:val="right"/>
    </w:pPr>
    <w:r>
      <w:fldChar w:fldCharType="begin"/>
    </w:r>
    <w:r>
      <w:instrText>PAGE   \* MERGEFORMAT</w:instrText>
    </w:r>
    <w:r>
      <w:fldChar w:fldCharType="separate"/>
    </w:r>
    <w:r w:rsidR="005E1C67">
      <w:rPr>
        <w:noProof/>
      </w:rPr>
      <w:t>15</w:t>
    </w:r>
    <w:r>
      <w:fldChar w:fldCharType="end"/>
    </w:r>
  </w:p>
  <w:p w14:paraId="5165F7C2" w14:textId="77777777" w:rsidR="00EE492A" w:rsidRDefault="00EE492A">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E08E" w14:textId="77777777" w:rsidR="00EE492A" w:rsidRDefault="00EE492A">
    <w:pPr>
      <w:pStyle w:val="Pta"/>
      <w:jc w:val="right"/>
    </w:pPr>
    <w:r>
      <w:fldChar w:fldCharType="begin"/>
    </w:r>
    <w:r>
      <w:instrText>PAGE   \* MERGEFORMAT</w:instrText>
    </w:r>
    <w:r>
      <w:fldChar w:fldCharType="separate"/>
    </w:r>
    <w:r>
      <w:rPr>
        <w:noProof/>
      </w:rPr>
      <w:t>0</w:t>
    </w:r>
    <w:r>
      <w:fldChar w:fldCharType="end"/>
    </w:r>
  </w:p>
  <w:p w14:paraId="47B65F68" w14:textId="77777777" w:rsidR="00EE492A" w:rsidRDefault="00EE492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AC19F" w14:textId="77777777" w:rsidR="009A3B76" w:rsidRDefault="009A3B76">
      <w:pPr>
        <w:spacing w:after="0" w:line="240" w:lineRule="auto"/>
      </w:pPr>
      <w:r>
        <w:separator/>
      </w:r>
    </w:p>
  </w:footnote>
  <w:footnote w:type="continuationSeparator" w:id="0">
    <w:p w14:paraId="2D0330EA" w14:textId="77777777" w:rsidR="009A3B76" w:rsidRDefault="009A3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801CF" w14:textId="77777777" w:rsidR="00EE492A" w:rsidRDefault="00EE492A" w:rsidP="002B63FD">
    <w:pPr>
      <w:pStyle w:val="Hlavika"/>
      <w:jc w:val="right"/>
      <w:rPr>
        <w:sz w:val="24"/>
        <w:szCs w:val="24"/>
      </w:rPr>
    </w:pPr>
    <w:r>
      <w:rPr>
        <w:sz w:val="24"/>
        <w:szCs w:val="24"/>
      </w:rPr>
      <w:t>Príloha č. 2</w:t>
    </w:r>
  </w:p>
  <w:p w14:paraId="657A087C" w14:textId="77777777" w:rsidR="00EE492A" w:rsidRPr="00EB59C8" w:rsidRDefault="00EE492A" w:rsidP="002B63FD">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A8C55" w14:textId="77777777" w:rsidR="00EE492A" w:rsidRPr="0024067A" w:rsidRDefault="00EE492A">
    <w:pPr>
      <w:pStyle w:val="Hlavika"/>
      <w:jc w:val="right"/>
      <w:rPr>
        <w:sz w:val="24"/>
        <w:szCs w:val="24"/>
      </w:rPr>
    </w:pPr>
    <w:r w:rsidRPr="0024067A">
      <w:rPr>
        <w:sz w:val="24"/>
        <w:szCs w:val="24"/>
      </w:rPr>
      <w:t>Príloha č.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4BC25" w14:textId="77777777" w:rsidR="00EE492A" w:rsidRPr="000A15AE" w:rsidRDefault="00EE492A" w:rsidP="002B63FD">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EC"/>
    <w:rsid w:val="00000287"/>
    <w:rsid w:val="00002724"/>
    <w:rsid w:val="00021DFF"/>
    <w:rsid w:val="0002441C"/>
    <w:rsid w:val="00024E31"/>
    <w:rsid w:val="00035EB6"/>
    <w:rsid w:val="00057135"/>
    <w:rsid w:val="00082938"/>
    <w:rsid w:val="00087A66"/>
    <w:rsid w:val="00092D0D"/>
    <w:rsid w:val="000B509B"/>
    <w:rsid w:val="000C1EA4"/>
    <w:rsid w:val="000C65AF"/>
    <w:rsid w:val="000F00DA"/>
    <w:rsid w:val="001127A8"/>
    <w:rsid w:val="00116F99"/>
    <w:rsid w:val="0016238C"/>
    <w:rsid w:val="00170D2B"/>
    <w:rsid w:val="00183573"/>
    <w:rsid w:val="001C721D"/>
    <w:rsid w:val="001F5D86"/>
    <w:rsid w:val="001F624A"/>
    <w:rsid w:val="00200898"/>
    <w:rsid w:val="00212894"/>
    <w:rsid w:val="002135D4"/>
    <w:rsid w:val="002177DB"/>
    <w:rsid w:val="002309F4"/>
    <w:rsid w:val="002B4F7F"/>
    <w:rsid w:val="002B5AD4"/>
    <w:rsid w:val="002B63FD"/>
    <w:rsid w:val="002F0651"/>
    <w:rsid w:val="00317B90"/>
    <w:rsid w:val="0032692A"/>
    <w:rsid w:val="003408F5"/>
    <w:rsid w:val="00350E97"/>
    <w:rsid w:val="00380090"/>
    <w:rsid w:val="003B7684"/>
    <w:rsid w:val="003C5D33"/>
    <w:rsid w:val="003D5223"/>
    <w:rsid w:val="003F35B7"/>
    <w:rsid w:val="004050E5"/>
    <w:rsid w:val="0042480F"/>
    <w:rsid w:val="00440A16"/>
    <w:rsid w:val="00446310"/>
    <w:rsid w:val="00447C49"/>
    <w:rsid w:val="00474F11"/>
    <w:rsid w:val="00487203"/>
    <w:rsid w:val="004954C6"/>
    <w:rsid w:val="004A4209"/>
    <w:rsid w:val="004D169C"/>
    <w:rsid w:val="004D2FDA"/>
    <w:rsid w:val="004E5E76"/>
    <w:rsid w:val="005005EC"/>
    <w:rsid w:val="005307FC"/>
    <w:rsid w:val="00553992"/>
    <w:rsid w:val="0055761B"/>
    <w:rsid w:val="00592E96"/>
    <w:rsid w:val="005B051A"/>
    <w:rsid w:val="005C1A2B"/>
    <w:rsid w:val="005E1C67"/>
    <w:rsid w:val="005E3699"/>
    <w:rsid w:val="005F2ACA"/>
    <w:rsid w:val="006311E5"/>
    <w:rsid w:val="006A2947"/>
    <w:rsid w:val="006B3DFD"/>
    <w:rsid w:val="007246BD"/>
    <w:rsid w:val="00727689"/>
    <w:rsid w:val="0077530D"/>
    <w:rsid w:val="00782B91"/>
    <w:rsid w:val="00785085"/>
    <w:rsid w:val="00794ECE"/>
    <w:rsid w:val="007B7470"/>
    <w:rsid w:val="007D5748"/>
    <w:rsid w:val="007F1B14"/>
    <w:rsid w:val="008205B7"/>
    <w:rsid w:val="00832D80"/>
    <w:rsid w:val="008933F1"/>
    <w:rsid w:val="00893B20"/>
    <w:rsid w:val="00893B76"/>
    <w:rsid w:val="00897BE7"/>
    <w:rsid w:val="008B12AA"/>
    <w:rsid w:val="008D339D"/>
    <w:rsid w:val="008E2736"/>
    <w:rsid w:val="00943733"/>
    <w:rsid w:val="00945A2A"/>
    <w:rsid w:val="009706B7"/>
    <w:rsid w:val="0097177D"/>
    <w:rsid w:val="00986D37"/>
    <w:rsid w:val="009A3B76"/>
    <w:rsid w:val="009B2F43"/>
    <w:rsid w:val="009E163D"/>
    <w:rsid w:val="009E7732"/>
    <w:rsid w:val="00A37DE1"/>
    <w:rsid w:val="00A4562F"/>
    <w:rsid w:val="00A72E75"/>
    <w:rsid w:val="00A738C0"/>
    <w:rsid w:val="00A82EFF"/>
    <w:rsid w:val="00AB5919"/>
    <w:rsid w:val="00B1242B"/>
    <w:rsid w:val="00B15B33"/>
    <w:rsid w:val="00B5535C"/>
    <w:rsid w:val="00B64653"/>
    <w:rsid w:val="00B801BA"/>
    <w:rsid w:val="00B92F23"/>
    <w:rsid w:val="00C121DE"/>
    <w:rsid w:val="00C15212"/>
    <w:rsid w:val="00C15D88"/>
    <w:rsid w:val="00C16C1B"/>
    <w:rsid w:val="00C25275"/>
    <w:rsid w:val="00C455E9"/>
    <w:rsid w:val="00C51FD4"/>
    <w:rsid w:val="00C611AD"/>
    <w:rsid w:val="00C64BDB"/>
    <w:rsid w:val="00C653D7"/>
    <w:rsid w:val="00C85A3F"/>
    <w:rsid w:val="00CA18F2"/>
    <w:rsid w:val="00CA58F6"/>
    <w:rsid w:val="00CB04E9"/>
    <w:rsid w:val="00CB3623"/>
    <w:rsid w:val="00CC0E46"/>
    <w:rsid w:val="00CE299A"/>
    <w:rsid w:val="00CE359E"/>
    <w:rsid w:val="00CF2C35"/>
    <w:rsid w:val="00D020E8"/>
    <w:rsid w:val="00D175DB"/>
    <w:rsid w:val="00D200BE"/>
    <w:rsid w:val="00D53B35"/>
    <w:rsid w:val="00D638F5"/>
    <w:rsid w:val="00D7236A"/>
    <w:rsid w:val="00D85029"/>
    <w:rsid w:val="00D9171A"/>
    <w:rsid w:val="00D922E5"/>
    <w:rsid w:val="00DB1A20"/>
    <w:rsid w:val="00DE04C5"/>
    <w:rsid w:val="00DE5BF1"/>
    <w:rsid w:val="00E07CE9"/>
    <w:rsid w:val="00E35A67"/>
    <w:rsid w:val="00E4770B"/>
    <w:rsid w:val="00E51CD5"/>
    <w:rsid w:val="00E963A3"/>
    <w:rsid w:val="00EA1E90"/>
    <w:rsid w:val="00ED2B29"/>
    <w:rsid w:val="00EE0CA3"/>
    <w:rsid w:val="00EE28EB"/>
    <w:rsid w:val="00EE492A"/>
    <w:rsid w:val="00F03306"/>
    <w:rsid w:val="00F20986"/>
    <w:rsid w:val="00F2530E"/>
    <w:rsid w:val="00F348E6"/>
    <w:rsid w:val="00F40136"/>
    <w:rsid w:val="00FA6C72"/>
    <w:rsid w:val="00FB4A4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5358C"/>
  <w15:docId w15:val="{B3CC93B0-175D-45A4-A6D4-3CD8A0EE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408F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table" w:styleId="Mriekatabuky">
    <w:name w:val="Table Grid"/>
    <w:basedOn w:val="Normlnatabuka"/>
    <w:uiPriority w:val="59"/>
    <w:rsid w:val="001F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CA58F6"/>
    <w:rPr>
      <w:sz w:val="16"/>
      <w:szCs w:val="16"/>
    </w:rPr>
  </w:style>
  <w:style w:type="paragraph" w:styleId="Textkomentra">
    <w:name w:val="annotation text"/>
    <w:basedOn w:val="Normlny"/>
    <w:link w:val="TextkomentraChar"/>
    <w:uiPriority w:val="99"/>
    <w:semiHidden/>
    <w:unhideWhenUsed/>
    <w:rsid w:val="00CA58F6"/>
    <w:pPr>
      <w:spacing w:line="240" w:lineRule="auto"/>
    </w:pPr>
    <w:rPr>
      <w:sz w:val="20"/>
      <w:szCs w:val="20"/>
    </w:rPr>
  </w:style>
  <w:style w:type="character" w:customStyle="1" w:styleId="TextkomentraChar">
    <w:name w:val="Text komentára Char"/>
    <w:basedOn w:val="Predvolenpsmoodseku"/>
    <w:link w:val="Textkomentra"/>
    <w:uiPriority w:val="99"/>
    <w:semiHidden/>
    <w:rsid w:val="00CA58F6"/>
    <w:rPr>
      <w:sz w:val="20"/>
      <w:szCs w:val="20"/>
    </w:rPr>
  </w:style>
  <w:style w:type="paragraph" w:styleId="Predmetkomentra">
    <w:name w:val="annotation subject"/>
    <w:basedOn w:val="Textkomentra"/>
    <w:next w:val="Textkomentra"/>
    <w:link w:val="PredmetkomentraChar"/>
    <w:uiPriority w:val="99"/>
    <w:semiHidden/>
    <w:unhideWhenUsed/>
    <w:rsid w:val="00CA58F6"/>
    <w:rPr>
      <w:b/>
      <w:bCs/>
    </w:rPr>
  </w:style>
  <w:style w:type="character" w:customStyle="1" w:styleId="PredmetkomentraChar">
    <w:name w:val="Predmet komentára Char"/>
    <w:basedOn w:val="TextkomentraChar"/>
    <w:link w:val="Predmetkomentra"/>
    <w:uiPriority w:val="99"/>
    <w:semiHidden/>
    <w:rsid w:val="00CA58F6"/>
    <w:rPr>
      <w:b/>
      <w:bCs/>
      <w:sz w:val="20"/>
      <w:szCs w:val="20"/>
    </w:rPr>
  </w:style>
  <w:style w:type="paragraph" w:styleId="Odsekzoznamu">
    <w:name w:val="List Paragraph"/>
    <w:basedOn w:val="Normlny"/>
    <w:uiPriority w:val="34"/>
    <w:qFormat/>
    <w:rsid w:val="002B4F7F"/>
    <w:pPr>
      <w:ind w:left="720"/>
      <w:contextualSpacing/>
    </w:pPr>
  </w:style>
  <w:style w:type="paragraph" w:styleId="Revzia">
    <w:name w:val="Revision"/>
    <w:hidden/>
    <w:uiPriority w:val="99"/>
    <w:semiHidden/>
    <w:rsid w:val="00EE49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726">
      <w:bodyDiv w:val="1"/>
      <w:marLeft w:val="0"/>
      <w:marRight w:val="0"/>
      <w:marTop w:val="0"/>
      <w:marBottom w:val="0"/>
      <w:divBdr>
        <w:top w:val="none" w:sz="0" w:space="0" w:color="auto"/>
        <w:left w:val="none" w:sz="0" w:space="0" w:color="auto"/>
        <w:bottom w:val="none" w:sz="0" w:space="0" w:color="auto"/>
        <w:right w:val="none" w:sz="0" w:space="0" w:color="auto"/>
      </w:divBdr>
    </w:div>
    <w:div w:id="952437944">
      <w:bodyDiv w:val="1"/>
      <w:marLeft w:val="0"/>
      <w:marRight w:val="0"/>
      <w:marTop w:val="0"/>
      <w:marBottom w:val="0"/>
      <w:divBdr>
        <w:top w:val="none" w:sz="0" w:space="0" w:color="auto"/>
        <w:left w:val="none" w:sz="0" w:space="0" w:color="auto"/>
        <w:bottom w:val="none" w:sz="0" w:space="0" w:color="auto"/>
        <w:right w:val="none" w:sz="0" w:space="0" w:color="auto"/>
      </w:divBdr>
    </w:div>
    <w:div w:id="199324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Url xmlns="e60a29af-d413-48d4-bd90-fe9d2a897e4b">
      <Url>https://ovdmasv601/sites/DMS/_layouts/15/DocIdRedir.aspx?ID=WKX3UHSAJ2R6-2-1266934</Url>
      <Description>WKX3UHSAJ2R6-2-1266934</Description>
    </_dlc_DocIdUrl>
    <_dlc_DocId xmlns="e60a29af-d413-48d4-bd90-fe9d2a897e4b">WKX3UHSAJ2R6-2-1266934</_dlc_DocId>
  </documentManagement>
</p:properties>
</file>

<file path=customXml/item3.xml><?xml version="1.0" encoding="utf-8"?>
<f:fields xmlns:f="http://schemas.fabasoft.com/folio/2007/fields">
  <f:record ref="">
    <f:field ref="objname" par="" edit="true" text="Priloha-2---Analýza-vplyvov-na-rozpočet-verejnej-správy"/>
    <f:field ref="objsubject" par="" edit="true" text=""/>
    <f:field ref="objcreatedby" par="" text="Pavlíková, Katarína, Mgr."/>
    <f:field ref="objcreatedat" par="" text="10.11.2022 9:46:31"/>
    <f:field ref="objchangedby" par="" text="Administrator, System"/>
    <f:field ref="objmodifiedat" par="" text="10.11.2022 9:46:3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534E83-CEFA-4CDB-A089-2CC5CA1DBBE7}"/>
</file>

<file path=customXml/itemProps2.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5.xml><?xml version="1.0" encoding="utf-8"?>
<ds:datastoreItem xmlns:ds="http://schemas.openxmlformats.org/officeDocument/2006/customXml" ds:itemID="{E0361DAD-9567-4758-AA0E-2EDDD5048E22}">
  <ds:schemaRefs>
    <ds:schemaRef ds:uri="http://schemas.openxmlformats.org/officeDocument/2006/bibliography"/>
  </ds:schemaRefs>
</ds:datastoreItem>
</file>

<file path=customXml/itemProps6.xml><?xml version="1.0" encoding="utf-8"?>
<ds:datastoreItem xmlns:ds="http://schemas.openxmlformats.org/officeDocument/2006/customXml" ds:itemID="{E9DFC07B-4B05-4BD6-9B8D-6C4D5696CB23}"/>
</file>

<file path=docProps/app.xml><?xml version="1.0" encoding="utf-8"?>
<Properties xmlns="http://schemas.openxmlformats.org/officeDocument/2006/extended-properties" xmlns:vt="http://schemas.openxmlformats.org/officeDocument/2006/docPropsVTypes">
  <Template>Normal.dotm</Template>
  <TotalTime>2</TotalTime>
  <Pages>15</Pages>
  <Words>4307</Words>
  <Characters>24550</Characters>
  <Application>Microsoft Office Word</Application>
  <DocSecurity>0</DocSecurity>
  <Lines>204</Lines>
  <Paragraphs>57</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28800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Simoncicova Iveta</dc:creator>
  <cp:lastModifiedBy>Divéky Paula</cp:lastModifiedBy>
  <cp:revision>4</cp:revision>
  <cp:lastPrinted>2023-10-16T12:28:00Z</cp:lastPrinted>
  <dcterms:created xsi:type="dcterms:W3CDTF">2023-12-12T07:20:00Z</dcterms:created>
  <dcterms:modified xsi:type="dcterms:W3CDTF">2023-12-12T07:29:00Z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COO.2145.1000.3.5328104</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fb3aeef4-68e3-4595-8ca3-3e3b168c0d31</vt:lpwstr>
  </property>
</Properties>
</file>